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951" w:dyaOrig="1133">
          <v:rect xmlns:o="urn:schemas-microsoft-com:office:office" xmlns:v="urn:schemas-microsoft-com:vml" id="rectole0000000000" style="width:47.550000pt;height:56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Администрация города Дубны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Управление народного образования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Муниципальное бюджетное общеобразовательное учреждение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Средняя общеобразовательная школа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5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г. Дубны Московской области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ШКОЛА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5)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  <w:tab/>
        <w:tab/>
        <w:tab/>
        <w:tab/>
        <w:tab/>
        <w:tab/>
        <w:tab/>
        <w:tab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УТВЕРЖДАЮ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директор школы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</w:t>
        <w:tab/>
        <w:t xml:space="preserve"> </w:t>
        <w:tab/>
        <w:t xml:space="preserve">____5_____________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</w:t>
        <w:tab/>
        <w:t xml:space="preserve">    </w:t>
        <w:tab/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В.И.Стенгач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</w:t>
        <w:tab/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39/01-19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от 30.08.2019 г.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РАБОЧАЯ ПРОГРАММА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Внеурочная деятельность).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УЧЕБНОГО 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Подвижные игры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ИЗУЧАЕМОГО НА 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базовом уровне_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 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Ф.И.О. учителя 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Филиппов Александр Валерьевич 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Рассмотрено на заседании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педагогического совета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6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30.08.2019 года.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год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Пояснительная записка.</w:t>
      </w:r>
    </w:p>
    <w:p>
      <w:pPr>
        <w:spacing w:before="100" w:after="10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по Подвижным играм для 4 классов. составлена на основе примерных программ УМК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Школа России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авторской программы В.И. Ляха,  1- 4 классы. - М.: Просвещение, 2010, учебного плана МОУ СОШ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Дубны.</w:t>
      </w:r>
    </w:p>
    <w:p>
      <w:pPr>
        <w:spacing w:before="100" w:after="10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рассчитана на преподавание Подвижных игр 1 час в неделю, 34 часа в год</w:t>
      </w:r>
    </w:p>
    <w:p>
      <w:pPr>
        <w:spacing w:before="100" w:after="10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программы:</w:t>
      </w:r>
    </w:p>
    <w:p>
      <w:pPr>
        <w:spacing w:before="100" w:after="10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освоение учащимися основ физкультурной деятельности с общефизической и спортивно-оздоровительной направленностью. 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содействие всестороннему развитию личности посредством формирования физической культуры личности школьника.</w:t>
      </w:r>
    </w:p>
    <w:p>
      <w:pPr>
        <w:spacing w:before="100" w:after="10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физического воспитания учащихся направлены на:</w:t>
      </w:r>
    </w:p>
    <w:p>
      <w:pPr>
        <w:spacing w:before="100" w:after="10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укрепление здоровья, повышение физической подготовленности и формирование двигательного опыта, воспитание активности и самостоятельности в двигательной деятельности;</w:t>
      </w:r>
    </w:p>
    <w:p>
      <w:pPr>
        <w:spacing w:before="100" w:after="10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физических качеств: силы, быстроты, выносливости, ловкости; обучение разнообразным комплексам акробатических, гимнастических, легкоатлетических и других физических упражнений общеразвивающей направленности;</w:t>
      </w:r>
    </w:p>
    <w:p>
      <w:pPr>
        <w:spacing w:before="100" w:after="10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умений проведения физкультурно-оздоровительных мероприятий в режиме учебного дня, воспитание культуры общения со сверстниками и сотрудничества в условиях учебной, игровой и соревновательной деятельности;</w:t>
      </w:r>
    </w:p>
    <w:p>
      <w:pPr>
        <w:spacing w:before="100" w:after="10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воспитание интереса к самостоятельным занятиям физическими упражнениями; обучение простейшим способам измерения показателей физического состояния и развития (рост, вес, пульс и т.д.)</w:t>
      </w:r>
    </w:p>
    <w:p>
      <w:pPr>
        <w:spacing w:before="100" w:after="10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требованиями учебной программы по физическому воспитанию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главными задачами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для учителя являются:</w:t>
      </w:r>
    </w:p>
    <w:p>
      <w:pPr>
        <w:spacing w:before="100" w:after="10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укрепление здоровья, улучшение осанки, содействие гармоническому физическому развитию;</w:t>
      </w:r>
    </w:p>
    <w:p>
      <w:pPr>
        <w:spacing w:before="100" w:after="10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координационных способностей;</w:t>
      </w:r>
    </w:p>
    <w:p>
      <w:pPr>
        <w:spacing w:before="100" w:after="10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простейших знаний о личной гигиене, режиме дня;</w:t>
      </w:r>
    </w:p>
    <w:p>
      <w:pPr>
        <w:spacing w:before="100" w:after="10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приобщение к самостоятельным занятиям (дома), подвижным играм;</w:t>
      </w:r>
    </w:p>
    <w:p>
      <w:pPr>
        <w:spacing w:before="100" w:after="10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воспитание морально-волевых качеств;</w:t>
      </w:r>
    </w:p>
    <w:p>
      <w:pPr>
        <w:spacing w:before="100" w:after="10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воспитание устойчивого интереса к двигательной активности;</w:t>
      </w:r>
    </w:p>
    <w:p>
      <w:pPr>
        <w:spacing w:before="100" w:after="10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обучение детей правилам поведения во время занятий физическими упражнениями;</w:t>
      </w:r>
    </w:p>
    <w:p>
      <w:pPr>
        <w:spacing w:before="100" w:after="10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умения контролировать уровень своей двигательной активности.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Требования к результатам обучения учащихся.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 концу 4 класса учащиеся должны: 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уметь играть в подвижные  игры с бегом, прыжками, метаниями; 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элементарно владеть мячом: держание, передача на расстояние до 5 м, ловля, ведение, броски в процессе соответственно подобранных подвижных игр; 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играть в одну из игр, комплексно воздействующих на организм ребёнка;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знать названия и правила игр, инвентарь, правила поведения и безопасности.</w:t>
      </w:r>
    </w:p>
    <w:p>
      <w:pPr>
        <w:spacing w:before="0" w:after="0" w:line="360"/>
        <w:ind w:right="0" w:left="0" w:firstLine="426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426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Личностные, метапредметные и предметные результаты освоения курса внеурочной деятельности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Личностными</w:t>
      </w:r>
      <w:r>
        <w:rPr>
          <w:rFonts w:ascii="Times New Roman" w:hAnsi="Times New Roman" w:cs="Times New Roman" w:eastAsia="Times New Roman"/>
          <w:color w:val="231E1F"/>
          <w:spacing w:val="4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результатами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содержания 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Подвижные игры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являются</w:t>
      </w:r>
      <w:r>
        <w:rPr>
          <w:rFonts w:ascii="Times New Roman" w:hAnsi="Times New Roman" w:cs="Times New Roman" w:eastAsia="Times New Roman"/>
          <w:color w:val="231E1F"/>
          <w:spacing w:val="2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следующие</w:t>
      </w:r>
      <w:r>
        <w:rPr>
          <w:rFonts w:ascii="Times New Roman" w:hAnsi="Times New Roman" w:cs="Times New Roman" w:eastAsia="Times New Roman"/>
          <w:color w:val="231E1F"/>
          <w:spacing w:val="-2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умения:</w:t>
      </w:r>
    </w:p>
    <w:p>
      <w:pPr>
        <w:spacing w:before="0" w:after="0" w:line="360"/>
        <w:ind w:right="133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E1F"/>
          <w:spacing w:val="0"/>
          <w:position w:val="0"/>
          <w:sz w:val="24"/>
          <w:u w:val="single"/>
          <w:shd w:fill="auto" w:val="clear"/>
        </w:rPr>
        <w:t xml:space="preserve">оценивать</w:t>
      </w:r>
      <w:r>
        <w:rPr>
          <w:rFonts w:ascii="Times New Roman" w:hAnsi="Times New Roman" w:cs="Times New Roman" w:eastAsia="Times New Roman"/>
          <w:i/>
          <w:color w:val="231E1F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поступки людей, жизненные</w:t>
      </w:r>
      <w:r>
        <w:rPr>
          <w:rFonts w:ascii="Times New Roman" w:hAnsi="Times New Roman" w:cs="Times New Roman" w:eastAsia="Times New Roman"/>
          <w:color w:val="231E1F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ситуации</w:t>
      </w:r>
      <w:r>
        <w:rPr>
          <w:rFonts w:ascii="Times New Roman" w:hAnsi="Times New Roman" w:cs="Times New Roman" w:eastAsia="Times New Roman"/>
          <w:color w:val="231E1F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231E1F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точки</w:t>
      </w:r>
      <w:r>
        <w:rPr>
          <w:rFonts w:ascii="Times New Roman" w:hAnsi="Times New Roman" w:cs="Times New Roman" w:eastAsia="Times New Roman"/>
          <w:color w:val="231E1F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зрения</w:t>
      </w:r>
      <w:r>
        <w:rPr>
          <w:rFonts w:ascii="Times New Roman" w:hAnsi="Times New Roman" w:cs="Times New Roman" w:eastAsia="Times New Roman"/>
          <w:color w:val="231E1F"/>
          <w:spacing w:val="5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общепринятых</w:t>
      </w:r>
      <w:r>
        <w:rPr>
          <w:rFonts w:ascii="Times New Roman" w:hAnsi="Times New Roman" w:cs="Times New Roman" w:eastAsia="Times New Roman"/>
          <w:color w:val="231E1F"/>
          <w:spacing w:val="-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норм</w:t>
      </w:r>
      <w:r>
        <w:rPr>
          <w:rFonts w:ascii="Times New Roman" w:hAnsi="Times New Roman" w:cs="Times New Roman" w:eastAsia="Times New Roman"/>
          <w:color w:val="231E1F"/>
          <w:spacing w:val="4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E1F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ценностей;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оценивать</w:t>
      </w:r>
      <w:r>
        <w:rPr>
          <w:rFonts w:ascii="Times New Roman" w:hAnsi="Times New Roman" w:cs="Times New Roman" w:eastAsia="Times New Roman"/>
          <w:color w:val="231E1F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конкретные</w:t>
      </w:r>
      <w:r>
        <w:rPr>
          <w:rFonts w:ascii="Times New Roman" w:hAnsi="Times New Roman" w:cs="Times New Roman" w:eastAsia="Times New Roman"/>
          <w:color w:val="231E1F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поступки</w:t>
      </w:r>
      <w:r>
        <w:rPr>
          <w:rFonts w:ascii="Times New Roman" w:hAnsi="Times New Roman" w:cs="Times New Roman" w:eastAsia="Times New Roman"/>
          <w:color w:val="231E1F"/>
          <w:spacing w:val="5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231E1F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хорошие</w:t>
      </w:r>
      <w:r>
        <w:rPr>
          <w:rFonts w:ascii="Times New Roman" w:hAnsi="Times New Roman" w:cs="Times New Roman" w:eastAsia="Times New Roman"/>
          <w:color w:val="231E1F"/>
          <w:spacing w:val="-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или </w:t>
      </w:r>
      <w:r>
        <w:rPr>
          <w:rFonts w:ascii="Times New Roman" w:hAnsi="Times New Roman" w:cs="Times New Roman" w:eastAsia="Times New Roman"/>
          <w:color w:val="231E1F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плохие;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E1F"/>
          <w:spacing w:val="0"/>
          <w:position w:val="0"/>
          <w:sz w:val="24"/>
          <w:u w:val="single"/>
          <w:shd w:fill="auto" w:val="clear"/>
        </w:rPr>
        <w:t xml:space="preserve">выражать</w:t>
      </w:r>
      <w:r>
        <w:rPr>
          <w:rFonts w:ascii="Times New Roman" w:hAnsi="Times New Roman" w:cs="Times New Roman" w:eastAsia="Times New Roman"/>
          <w:i/>
          <w:color w:val="231E1F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4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свои</w:t>
      </w:r>
      <w:r>
        <w:rPr>
          <w:rFonts w:ascii="Times New Roman" w:hAnsi="Times New Roman" w:cs="Times New Roman" w:eastAsia="Times New Roman"/>
          <w:color w:val="231E1F"/>
          <w:spacing w:val="4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эмоции;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E1F"/>
          <w:spacing w:val="0"/>
          <w:position w:val="0"/>
          <w:sz w:val="24"/>
          <w:u w:val="single"/>
          <w:shd w:fill="auto" w:val="clear"/>
        </w:rPr>
        <w:t xml:space="preserve">понимать</w:t>
      </w:r>
      <w:r>
        <w:rPr>
          <w:rFonts w:ascii="Times New Roman" w:hAnsi="Times New Roman" w:cs="Times New Roman" w:eastAsia="Times New Roman"/>
          <w:i/>
          <w:color w:val="231E1F"/>
          <w:spacing w:val="2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эмоции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других людей, сочувствовать,</w:t>
      </w:r>
      <w:r>
        <w:rPr>
          <w:rFonts w:ascii="Times New Roman" w:hAnsi="Times New Roman" w:cs="Times New Roman" w:eastAsia="Times New Roman"/>
          <w:color w:val="231E1F"/>
          <w:spacing w:val="-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сопереживать;</w:t>
      </w:r>
    </w:p>
    <w:p>
      <w:pPr>
        <w:spacing w:before="0" w:after="0" w:line="360"/>
        <w:ind w:right="138" w:left="0" w:firstLine="426"/>
        <w:jc w:val="both"/>
        <w:rPr>
          <w:rFonts w:ascii="Times New Roman" w:hAnsi="Times New Roman" w:cs="Times New Roman" w:eastAsia="Times New Roman"/>
          <w:color w:val="231E1F"/>
          <w:spacing w:val="-6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31E1F"/>
          <w:spacing w:val="-5"/>
          <w:position w:val="0"/>
          <w:sz w:val="24"/>
          <w:shd w:fill="auto" w:val="clear"/>
        </w:rPr>
        <w:t xml:space="preserve">Метапредметным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E1F"/>
          <w:spacing w:val="-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-5"/>
          <w:position w:val="0"/>
          <w:sz w:val="24"/>
          <w:shd w:fill="auto" w:val="clear"/>
        </w:rPr>
        <w:t xml:space="preserve">результатам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E1F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содержания курса 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Подвижные игры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4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231E1F"/>
          <w:spacing w:val="5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4"/>
          <w:shd w:fill="auto" w:val="clear"/>
        </w:rPr>
        <w:t xml:space="preserve">являетс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231E1F"/>
          <w:spacing w:val="2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4"/>
          <w:shd w:fill="auto" w:val="clear"/>
        </w:rPr>
        <w:t xml:space="preserve">формировани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231E1F"/>
          <w:spacing w:val="-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4"/>
          <w:shd w:fill="auto" w:val="clear"/>
        </w:rPr>
        <w:t xml:space="preserve">универсальны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231E1F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4"/>
          <w:shd w:fill="auto" w:val="clear"/>
        </w:rPr>
        <w:t xml:space="preserve">учебны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231E1F"/>
          <w:spacing w:val="-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4"/>
          <w:shd w:fill="auto" w:val="clear"/>
        </w:rPr>
        <w:t xml:space="preserve">действи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231E1F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-5"/>
          <w:position w:val="0"/>
          <w:sz w:val="24"/>
          <w:shd w:fill="auto" w:val="clear"/>
        </w:rPr>
        <w:t xml:space="preserve">(УУД).</w:t>
      </w:r>
    </w:p>
    <w:p>
      <w:pPr>
        <w:numPr>
          <w:ilvl w:val="0"/>
          <w:numId w:val="26"/>
        </w:num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E1F"/>
          <w:spacing w:val="0"/>
          <w:position w:val="0"/>
          <w:sz w:val="24"/>
          <w:u w:val="single"/>
          <w:shd w:fill="auto" w:val="clear"/>
        </w:rPr>
        <w:t xml:space="preserve">Регулятивные</w:t>
      </w:r>
      <w:r>
        <w:rPr>
          <w:rFonts w:ascii="Times New Roman" w:hAnsi="Times New Roman" w:cs="Times New Roman" w:eastAsia="Times New Roman"/>
          <w:i/>
          <w:color w:val="231E1F"/>
          <w:spacing w:val="47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E1F"/>
          <w:spacing w:val="0"/>
          <w:position w:val="0"/>
          <w:sz w:val="24"/>
          <w:u w:val="single"/>
          <w:shd w:fill="auto" w:val="clear"/>
        </w:rPr>
        <w:t xml:space="preserve">УУД:</w:t>
      </w:r>
    </w:p>
    <w:p>
      <w:pPr>
        <w:numPr>
          <w:ilvl w:val="0"/>
          <w:numId w:val="26"/>
        </w:numPr>
        <w:spacing w:before="0" w:after="0" w:line="360"/>
        <w:ind w:right="133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определять и</w:t>
      </w:r>
      <w:r>
        <w:rPr>
          <w:rFonts w:ascii="Times New Roman" w:hAnsi="Times New Roman" w:cs="Times New Roman" w:eastAsia="Times New Roman"/>
          <w:color w:val="231E1F"/>
          <w:spacing w:val="2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формировать</w:t>
      </w:r>
      <w:r>
        <w:rPr>
          <w:rFonts w:ascii="Times New Roman" w:hAnsi="Times New Roman" w:cs="Times New Roman" w:eastAsia="Times New Roman"/>
          <w:color w:val="231E1F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цель </w:t>
      </w:r>
      <w:r>
        <w:rPr>
          <w:rFonts w:ascii="Times New Roman" w:hAnsi="Times New Roman" w:cs="Times New Roman" w:eastAsia="Times New Roman"/>
          <w:color w:val="231E1F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деятельности с</w:t>
      </w:r>
      <w:r>
        <w:rPr>
          <w:rFonts w:ascii="Times New Roman" w:hAnsi="Times New Roman" w:cs="Times New Roman" w:eastAsia="Times New Roman"/>
          <w:color w:val="231E1F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помощью</w:t>
      </w:r>
      <w:r>
        <w:rPr>
          <w:rFonts w:ascii="Times New Roman" w:hAnsi="Times New Roman" w:cs="Times New Roman" w:eastAsia="Times New Roman"/>
          <w:color w:val="231E1F"/>
          <w:spacing w:val="5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учителя;</w:t>
      </w:r>
    </w:p>
    <w:p>
      <w:pPr>
        <w:numPr>
          <w:ilvl w:val="0"/>
          <w:numId w:val="26"/>
        </w:num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проговаривать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последовательность</w:t>
      </w:r>
      <w:r>
        <w:rPr>
          <w:rFonts w:ascii="Times New Roman" w:hAnsi="Times New Roman" w:cs="Times New Roman" w:eastAsia="Times New Roman"/>
          <w:color w:val="231E1F"/>
          <w:spacing w:val="-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действий</w:t>
      </w:r>
      <w:r>
        <w:rPr>
          <w:rFonts w:ascii="Times New Roman" w:hAnsi="Times New Roman" w:cs="Times New Roman" w:eastAsia="Times New Roman"/>
          <w:color w:val="231E1F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во время занятия;</w:t>
      </w:r>
    </w:p>
    <w:p>
      <w:pPr>
        <w:numPr>
          <w:ilvl w:val="0"/>
          <w:numId w:val="26"/>
        </w:num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учиться</w:t>
      </w:r>
      <w:r>
        <w:rPr>
          <w:rFonts w:ascii="Times New Roman" w:hAnsi="Times New Roman" w:cs="Times New Roman" w:eastAsia="Times New Roman"/>
          <w:color w:val="231E1F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работать</w:t>
      </w:r>
      <w:r>
        <w:rPr>
          <w:rFonts w:ascii="Times New Roman" w:hAnsi="Times New Roman" w:cs="Times New Roman" w:eastAsia="Times New Roman"/>
          <w:color w:val="231E1F"/>
          <w:spacing w:val="-2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231E1F"/>
          <w:spacing w:val="2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определенному алгоритму</w:t>
      </w:r>
    </w:p>
    <w:p>
      <w:pPr>
        <w:numPr>
          <w:ilvl w:val="0"/>
          <w:numId w:val="26"/>
        </w:num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E1F"/>
          <w:spacing w:val="0"/>
          <w:position w:val="0"/>
          <w:sz w:val="24"/>
          <w:u w:val="single"/>
          <w:shd w:fill="auto" w:val="clear"/>
        </w:rPr>
        <w:t xml:space="preserve">Познавательные</w:t>
      </w:r>
      <w:r>
        <w:rPr>
          <w:rFonts w:ascii="Times New Roman" w:hAnsi="Times New Roman" w:cs="Times New Roman" w:eastAsia="Times New Roman"/>
          <w:i/>
          <w:color w:val="231E1F"/>
          <w:spacing w:val="57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E1F"/>
          <w:spacing w:val="0"/>
          <w:position w:val="0"/>
          <w:sz w:val="24"/>
          <w:u w:val="single"/>
          <w:shd w:fill="auto" w:val="clear"/>
        </w:rPr>
        <w:t xml:space="preserve">УУД</w:t>
      </w:r>
      <w:r>
        <w:rPr>
          <w:rFonts w:ascii="Times New Roman" w:hAnsi="Times New Roman" w:cs="Times New Roman" w:eastAsia="Times New Roman"/>
          <w:i/>
          <w:color w:val="231E1F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26"/>
        </w:num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31E1F"/>
          <w:spacing w:val="18"/>
          <w:position w:val="0"/>
          <w:sz w:val="24"/>
          <w:shd w:fill="auto" w:val="clear"/>
        </w:rPr>
        <w:t xml:space="preserve">умение </w:t>
      </w:r>
      <w:r>
        <w:rPr>
          <w:rFonts w:ascii="Times New Roman" w:hAnsi="Times New Roman" w:cs="Times New Roman" w:eastAsia="Times New Roman"/>
          <w:color w:val="231E1F"/>
          <w:spacing w:val="-4"/>
          <w:position w:val="0"/>
          <w:sz w:val="24"/>
          <w:shd w:fill="auto" w:val="clear"/>
        </w:rPr>
        <w:t xml:space="preserve">делат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231E1F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-4"/>
          <w:position w:val="0"/>
          <w:sz w:val="24"/>
          <w:shd w:fill="auto" w:val="clear"/>
        </w:rPr>
        <w:t xml:space="preserve">вывод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231E1F"/>
          <w:spacing w:val="-2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E1F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-4"/>
          <w:position w:val="0"/>
          <w:sz w:val="24"/>
          <w:shd w:fill="auto" w:val="clear"/>
        </w:rPr>
        <w:t xml:space="preserve">результат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231E1F"/>
          <w:spacing w:val="2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-4"/>
          <w:position w:val="0"/>
          <w:sz w:val="24"/>
          <w:shd w:fill="auto" w:val="clear"/>
        </w:rPr>
        <w:t xml:space="preserve">совместно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231E1F"/>
          <w:spacing w:val="-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-4"/>
          <w:position w:val="0"/>
          <w:sz w:val="24"/>
          <w:shd w:fill="auto" w:val="clear"/>
        </w:rPr>
        <w:t xml:space="preserve">работ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231E1F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-4"/>
          <w:position w:val="0"/>
          <w:sz w:val="24"/>
          <w:shd w:fill="auto" w:val="clear"/>
        </w:rPr>
        <w:t xml:space="preserve">класс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231E1F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E1F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-4"/>
          <w:position w:val="0"/>
          <w:sz w:val="24"/>
          <w:shd w:fill="auto" w:val="clear"/>
        </w:rPr>
        <w:t xml:space="preserve">учителя;</w:t>
      </w:r>
    </w:p>
    <w:p>
      <w:pPr>
        <w:numPr>
          <w:ilvl w:val="0"/>
          <w:numId w:val="26"/>
        </w:num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E1F"/>
          <w:spacing w:val="0"/>
          <w:position w:val="0"/>
          <w:sz w:val="24"/>
          <w:u w:val="single"/>
          <w:shd w:fill="auto" w:val="clear"/>
        </w:rPr>
        <w:t xml:space="preserve">Коммуникативные</w:t>
      </w:r>
      <w:r>
        <w:rPr>
          <w:rFonts w:ascii="Times New Roman" w:hAnsi="Times New Roman" w:cs="Times New Roman" w:eastAsia="Times New Roman"/>
          <w:i/>
          <w:color w:val="231E1F"/>
          <w:spacing w:val="47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E1F"/>
          <w:spacing w:val="0"/>
          <w:position w:val="0"/>
          <w:sz w:val="24"/>
          <w:u w:val="single"/>
          <w:shd w:fill="auto" w:val="clear"/>
        </w:rPr>
        <w:t xml:space="preserve">УУД:</w:t>
      </w:r>
    </w:p>
    <w:p>
      <w:pPr>
        <w:numPr>
          <w:ilvl w:val="0"/>
          <w:numId w:val="26"/>
        </w:num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планирование учебного сотрудничества с учителем и сверстниками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определение цели, функций участников, способов взаимодействия;</w:t>
      </w:r>
    </w:p>
    <w:p>
      <w:pPr>
        <w:numPr>
          <w:ilvl w:val="0"/>
          <w:numId w:val="26"/>
        </w:num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постановка вопросов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инициативное сотрудничество в поиске и сборе информации;</w:t>
      </w:r>
    </w:p>
    <w:p>
      <w:pPr>
        <w:numPr>
          <w:ilvl w:val="0"/>
          <w:numId w:val="26"/>
        </w:num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разрешение конфликтов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>
      <w:pPr>
        <w:numPr>
          <w:ilvl w:val="0"/>
          <w:numId w:val="26"/>
        </w:num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управление поведением партнёра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контроль, коррекция, оценка его действий;</w:t>
      </w:r>
    </w:p>
    <w:p>
      <w:pPr>
        <w:numPr>
          <w:ilvl w:val="0"/>
          <w:numId w:val="26"/>
        </w:num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>
      <w:pPr>
        <w:numPr>
          <w:ilvl w:val="0"/>
          <w:numId w:val="26"/>
        </w:numPr>
        <w:suppressAutoHyphens w:val="true"/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сформировать навыки позитивного коммуникативного общения;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Учебно- практическое и учебно- методическое обеспечение учебного процесса.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Учебно-методическая литература: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Школа России. Концепция и программы для нач. кл. В 2 ч. Ч. 2 / Е.В. Алексеенко, Л.П. Анастасова, В.Г. Горяев и др.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4-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 изд.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М.: Просвещение,2010.    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Материальные средства обучения: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мячи (разных видов), кегли.</w:t>
      </w:r>
    </w:p>
    <w:p>
      <w:pPr>
        <w:spacing w:before="100" w:after="100" w:line="240"/>
        <w:ind w:right="0" w:left="1080" w:firstLine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Содержание учебного предмета.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Подвижные игры:</w:t>
      </w:r>
    </w:p>
    <w:p>
      <w:pPr>
        <w:spacing w:before="100" w:after="10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освоение различных игр и их вариантов,</w:t>
      </w:r>
    </w:p>
    <w:p>
      <w:pPr>
        <w:spacing w:before="100" w:after="10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система упражнений с мячом.</w:t>
      </w:r>
    </w:p>
    <w:tbl>
      <w:tblPr>
        <w:tblInd w:w="108" w:type="dxa"/>
      </w:tblPr>
      <w:tblGrid>
        <w:gridCol w:w="871"/>
        <w:gridCol w:w="10206"/>
        <w:gridCol w:w="2835"/>
      </w:tblGrid>
      <w:tr>
        <w:trPr>
          <w:trHeight w:val="640" w:hRule="auto"/>
          <w:jc w:val="left"/>
        </w:trPr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10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изучаемого раздела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часов</w:t>
            </w:r>
          </w:p>
        </w:tc>
      </w:tr>
      <w:tr>
        <w:trPr>
          <w:trHeight w:val="1" w:hRule="atLeast"/>
          <w:jc w:val="left"/>
        </w:trPr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10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Игры с бегом (общеразвивающие игры, спортивные часы).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</w:tr>
      <w:tr>
        <w:trPr>
          <w:trHeight w:val="1" w:hRule="atLeast"/>
          <w:jc w:val="left"/>
        </w:trPr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10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Игры с мячом.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</w:tr>
      <w:tr>
        <w:trPr>
          <w:trHeight w:val="1" w:hRule="atLeast"/>
          <w:jc w:val="left"/>
        </w:trPr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10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с прыжками (скакалки).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</w:tr>
      <w:tr>
        <w:trPr>
          <w:trHeight w:val="1" w:hRule="atLeast"/>
          <w:jc w:val="left"/>
        </w:trPr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10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Игры малой подвижности (игры на развитие внимания; для подготовки к строю; с лазанием и  перелазанием; правильной осанки).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</w:tr>
      <w:tr>
        <w:trPr>
          <w:trHeight w:val="1" w:hRule="atLeast"/>
          <w:jc w:val="left"/>
        </w:trPr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10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Зимние забавы.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</w:tr>
      <w:tr>
        <w:trPr>
          <w:trHeight w:val="1" w:hRule="atLeast"/>
          <w:jc w:val="left"/>
        </w:trPr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10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Эстафеты.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</w:tr>
      <w:tr>
        <w:trPr>
          <w:trHeight w:val="1" w:hRule="atLeast"/>
          <w:jc w:val="left"/>
        </w:trPr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10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Народные игры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</w:tr>
      <w:tr>
        <w:trPr>
          <w:trHeight w:val="1" w:hRule="atLeast"/>
          <w:jc w:val="left"/>
        </w:trPr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0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Итого: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</w:tr>
    </w:tbl>
    <w:p>
      <w:pPr>
        <w:spacing w:before="0" w:after="0" w:line="240"/>
        <w:ind w:right="0" w:left="0" w:firstLine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Календарно-тематическое планирование.</w:t>
      </w:r>
    </w:p>
    <w:p>
      <w:pPr>
        <w:spacing w:before="0" w:after="0" w:line="240"/>
        <w:ind w:right="0" w:left="0" w:firstLine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79"/>
        <w:gridCol w:w="6095"/>
        <w:gridCol w:w="2977"/>
        <w:gridCol w:w="2835"/>
      </w:tblGrid>
      <w:tr>
        <w:trPr>
          <w:trHeight w:val="408" w:hRule="auto"/>
          <w:jc w:val="left"/>
        </w:trPr>
        <w:tc>
          <w:tcPr>
            <w:tcW w:w="97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Заня-тия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609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раздела и темы</w:t>
            </w:r>
          </w:p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 </w:t>
            </w:r>
          </w:p>
        </w:tc>
        <w:tc>
          <w:tcPr>
            <w:tcW w:w="58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</w:tc>
      </w:tr>
      <w:tr>
        <w:trPr>
          <w:trHeight w:val="258" w:hRule="auto"/>
          <w:jc w:val="left"/>
        </w:trPr>
        <w:tc>
          <w:tcPr>
            <w:tcW w:w="9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планируемая 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фактически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Сыщеки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01.09 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01.09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Альпенисты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08.09 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08.09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Круговые пятнашки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15.09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15.09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Прыжки по полоскам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22.09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22.09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Палочки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выручалочки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26.09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26.09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Погоня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09.10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09.10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Защищай товарища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13.10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13.10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Вызов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20.10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20.10 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Перебрасывание мяча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27.10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27.10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Охотники и утки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10.11 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10.11 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Гонка мячей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17.11 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17.11 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12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Попади в цель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24.11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24.11 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Русская лапта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01.12 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01.12 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Бой петухов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08.12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08.12 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Борьба за прыжки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15.12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15.12 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Верёвочка под ногами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 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22.12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22.12 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Кто первый?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12.01 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12.01 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Погоня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20.01 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20.01 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Взятие снежного городка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27.01 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15" w:leader="none"/>
                <w:tab w:val="center" w:pos="1479" w:leader="none"/>
              </w:tabs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ab/>
              <w:t xml:space="preserve">27.01</w:t>
              <w:tab/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Перестрелка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Меткой стрелок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Кто быстрее?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санках)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Перетягивание через черту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Море волнуется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Часовые и разведчики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 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Передал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садись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Скакалка под ногами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Эстафета на полосе препятствий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Передача мяча в колонне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"Горелки"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Защита крепости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Передал садись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"Мишени".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Втяни в круг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6910"/>
        <w:gridCol w:w="3743"/>
      </w:tblGrid>
      <w:tr>
        <w:trPr>
          <w:trHeight w:val="1" w:hRule="atLeast"/>
          <w:jc w:val="left"/>
        </w:trPr>
        <w:tc>
          <w:tcPr>
            <w:tcW w:w="6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СОГЛАСОВАНО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»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рук-ль ШМО (ГМО)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_______________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_______________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Пр.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7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___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от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«__»_____2019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г.</w:t>
            </w:r>
          </w:p>
        </w:tc>
        <w:tc>
          <w:tcPr>
            <w:tcW w:w="37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СОГЛАСОВАНО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»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зам. директора по УВР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___________________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___________________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«___»__________2019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г.</w:t>
            </w:r>
          </w:p>
        </w:tc>
      </w:tr>
    </w:tbl>
    <w:p>
      <w:pPr>
        <w:spacing w:before="0" w:after="0" w:line="240"/>
        <w:ind w:right="0" w:left="0" w:firstLine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