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380B3" w14:textId="70A10F6C" w:rsidR="00CC54B3" w:rsidRPr="00CC54B3" w:rsidRDefault="00B67DD6" w:rsidP="00CC54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67DD6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Организация наставничества в школе. Из опыта р</w:t>
      </w:r>
      <w:r w:rsidR="00CC54B3">
        <w:rPr>
          <w:rFonts w:ascii="Times New Roman" w:eastAsia="Calibri" w:hAnsi="Times New Roman" w:cs="Times New Roman"/>
          <w:b/>
          <w:bCs/>
          <w:sz w:val="24"/>
          <w:szCs w:val="24"/>
        </w:rPr>
        <w:t>аботы.</w:t>
      </w:r>
    </w:p>
    <w:p w14:paraId="4CD594E8" w14:textId="77777777" w:rsidR="00CC54B3" w:rsidRDefault="00CC54B3" w:rsidP="00CC54B3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7"/>
        <w:gridCol w:w="4728"/>
      </w:tblGrid>
      <w:tr w:rsidR="00CC54B3" w14:paraId="400CACDE" w14:textId="77777777" w:rsidTr="00CC54B3">
        <w:tc>
          <w:tcPr>
            <w:tcW w:w="5270" w:type="dxa"/>
          </w:tcPr>
          <w:p w14:paraId="57420D29" w14:textId="1F8736C0" w:rsidR="00CC54B3" w:rsidRDefault="00CC54B3" w:rsidP="00CC54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82C2A5" wp14:editId="180C00CB">
                  <wp:extent cx="1329055" cy="1908175"/>
                  <wp:effectExtent l="0" t="0" r="444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90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0" w:type="dxa"/>
          </w:tcPr>
          <w:p w14:paraId="3FB926E1" w14:textId="77777777" w:rsidR="00CC54B3" w:rsidRDefault="00CC54B3" w:rsidP="00CC54B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B67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Офицерова Жанна </w:t>
            </w:r>
            <w:proofErr w:type="gramStart"/>
            <w:r w:rsidRPr="00B67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Викторовна,   </w:t>
            </w:r>
            <w:proofErr w:type="gramEnd"/>
            <w:r w:rsidRPr="00B67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B67DD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BDA421D" w14:textId="781E5BEA" w:rsidR="00CC54B3" w:rsidRPr="00B67DD6" w:rsidRDefault="00CC54B3" w:rsidP="00CC54B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DD6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общеобразовательная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7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№5 </w:t>
            </w:r>
          </w:p>
          <w:p w14:paraId="25120819" w14:textId="3FCD62A6" w:rsidR="00CC54B3" w:rsidRDefault="00CC54B3" w:rsidP="00CC54B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7DD6">
              <w:rPr>
                <w:rFonts w:ascii="Times New Roman" w:eastAsia="Calibri" w:hAnsi="Times New Roman" w:cs="Times New Roman"/>
                <w:sz w:val="24"/>
                <w:szCs w:val="24"/>
              </w:rPr>
              <w:t>г.Дубны</w:t>
            </w:r>
            <w:proofErr w:type="spellEnd"/>
            <w:r w:rsidRPr="00B67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Московской области»,                                                       </w:t>
            </w:r>
          </w:p>
          <w:p w14:paraId="2771CF03" w14:textId="18919BC8" w:rsidR="00CC54B3" w:rsidRPr="0000567F" w:rsidRDefault="00CC54B3" w:rsidP="00CC54B3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7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7D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B67D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67D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B67D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proofErr w:type="spellStart"/>
            <w:r w:rsidRPr="00B67DD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ofitserova</w:t>
            </w:r>
            <w:proofErr w:type="spellEnd"/>
            <w:r w:rsidRPr="00B67D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@</w:t>
            </w:r>
            <w:proofErr w:type="spellStart"/>
            <w:r w:rsidRPr="00B67DD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dubna</w:t>
            </w:r>
            <w:proofErr w:type="spellEnd"/>
            <w:r w:rsidRPr="00B67D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B67DD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14:paraId="1BFFD149" w14:textId="77777777" w:rsidR="00CC54B3" w:rsidRDefault="00CC54B3" w:rsidP="00CC54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A59ABA2" w14:textId="36320C03" w:rsidR="00B67DD6" w:rsidRPr="0074584D" w:rsidRDefault="00B67DD6" w:rsidP="00CC54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7DD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</w:p>
    <w:p w14:paraId="3DEE113E" w14:textId="1735F886" w:rsidR="0074584D" w:rsidRDefault="0074584D" w:rsidP="00B67DD6">
      <w:pPr>
        <w:widowControl w:val="0"/>
        <w:autoSpaceDE w:val="0"/>
        <w:autoSpaceDN w:val="0"/>
        <w:spacing w:after="0" w:line="276" w:lineRule="auto"/>
        <w:ind w:left="212" w:right="40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9564FC" w14:textId="77777777" w:rsidR="0074584D" w:rsidRPr="0074584D" w:rsidRDefault="0074584D" w:rsidP="007458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745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14:paraId="26C17BB1" w14:textId="67B2FC7B" w:rsidR="0074584D" w:rsidRDefault="0074584D" w:rsidP="0074584D">
      <w:pPr>
        <w:widowControl w:val="0"/>
        <w:autoSpaceDE w:val="0"/>
        <w:autoSpaceDN w:val="0"/>
        <w:spacing w:after="0" w:line="276" w:lineRule="auto"/>
        <w:ind w:right="40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458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данной статье рассматривается актуальность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организации наставничества. </w:t>
      </w:r>
      <w:r w:rsidR="00B67DD6" w:rsidRPr="00B67DD6">
        <w:rPr>
          <w:rFonts w:ascii="Times New Roman" w:eastAsia="Times New Roman" w:hAnsi="Times New Roman" w:cs="Times New Roman"/>
          <w:sz w:val="24"/>
          <w:szCs w:val="24"/>
        </w:rPr>
        <w:t xml:space="preserve">Тема наставничества становится одной из центральных в современной школе. Система наставничества выступает как инструмент повышения качества образования и механизм адаптации молодых педагогов. </w:t>
      </w:r>
    </w:p>
    <w:p w14:paraId="30F8055E" w14:textId="25FBBA5C" w:rsidR="0074584D" w:rsidRDefault="0074584D" w:rsidP="0074584D">
      <w:pPr>
        <w:widowControl w:val="0"/>
        <w:autoSpaceDE w:val="0"/>
        <w:autoSpaceDN w:val="0"/>
        <w:spacing w:after="0" w:line="276" w:lineRule="auto"/>
        <w:ind w:right="40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Ключевые слова: </w:t>
      </w:r>
      <w:r w:rsidRPr="007458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наставничество, успешная адаптация</w:t>
      </w:r>
    </w:p>
    <w:p w14:paraId="3C36072F" w14:textId="588CE9F3" w:rsidR="00B67DD6" w:rsidRPr="00B67DD6" w:rsidRDefault="00B67DD6" w:rsidP="0074584D">
      <w:pPr>
        <w:widowControl w:val="0"/>
        <w:autoSpaceDE w:val="0"/>
        <w:autoSpaceDN w:val="0"/>
        <w:spacing w:after="0" w:line="276" w:lineRule="auto"/>
        <w:ind w:right="40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DD6">
        <w:rPr>
          <w:rFonts w:ascii="Times New Roman" w:eastAsia="Times New Roman" w:hAnsi="Times New Roman" w:cs="Times New Roman"/>
          <w:sz w:val="24"/>
          <w:szCs w:val="24"/>
        </w:rPr>
        <w:t>Особую значимость приобретает проблема привлечения и закрепления молодых специалистов в образовательных организациях в силу определенного кадрового дефицита, необходимости обеспечить баланс состава педагогических коллективов и преемственность традиций российской школы. Профессиональное становление молодого специалиста, адаптация в трудовом коллективе, налаживание педагогических контактов возможно через создание системы наставничества в рамках образовательной организации. Система наставничества</w:t>
      </w:r>
      <w:r w:rsidRPr="00B67DD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67DD6">
        <w:rPr>
          <w:rFonts w:ascii="Times New Roman" w:eastAsia="Times New Roman" w:hAnsi="Times New Roman" w:cs="Times New Roman"/>
          <w:sz w:val="24"/>
          <w:szCs w:val="24"/>
        </w:rPr>
        <w:t>представляет собой форму преемственности поколений, социальный институт, осуществляющий процесс передачи и ускорения социального и профессионального опыта. Это одна из наиболее эффективных форм профессиональной адаптации, способствующая повышению профессиональной компетентности и закреплению педагогических кадров.</w:t>
      </w:r>
    </w:p>
    <w:p w14:paraId="7FBE66B2" w14:textId="77777777" w:rsidR="00B67DD6" w:rsidRPr="00B67DD6" w:rsidRDefault="00B67DD6" w:rsidP="00B67DD6">
      <w:pPr>
        <w:widowControl w:val="0"/>
        <w:autoSpaceDE w:val="0"/>
        <w:autoSpaceDN w:val="0"/>
        <w:spacing w:after="0" w:line="276" w:lineRule="auto"/>
        <w:ind w:left="212" w:right="4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DD6">
        <w:rPr>
          <w:rFonts w:ascii="Times New Roman" w:eastAsia="Times New Roman" w:hAnsi="Times New Roman" w:cs="Times New Roman"/>
          <w:sz w:val="24"/>
          <w:szCs w:val="24"/>
        </w:rPr>
        <w:t>Основное содержание педагогического наставничества заключается в оказании психологической и методической помощи молодым специалистам в период адаптации:</w:t>
      </w:r>
    </w:p>
    <w:p w14:paraId="4676A596" w14:textId="77777777" w:rsidR="00B67DD6" w:rsidRPr="00F15131" w:rsidRDefault="00B67DD6" w:rsidP="00F15131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276" w:lineRule="auto"/>
        <w:ind w:right="4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31">
        <w:rPr>
          <w:rFonts w:ascii="Times New Roman" w:eastAsia="Times New Roman" w:hAnsi="Times New Roman" w:cs="Times New Roman"/>
          <w:sz w:val="24"/>
          <w:szCs w:val="24"/>
        </w:rPr>
        <w:t>в изучении и внедрении в практику молодого педагога передового педагогического опыта;</w:t>
      </w:r>
    </w:p>
    <w:p w14:paraId="50BB4D20" w14:textId="77777777" w:rsidR="00B67DD6" w:rsidRPr="00F15131" w:rsidRDefault="00B67DD6" w:rsidP="00F15131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3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513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15131">
        <w:rPr>
          <w:rFonts w:ascii="Times New Roman" w:eastAsia="Times New Roman" w:hAnsi="Times New Roman" w:cs="Times New Roman"/>
          <w:sz w:val="24"/>
          <w:szCs w:val="24"/>
        </w:rPr>
        <w:t>совершенствовании</w:t>
      </w:r>
      <w:r w:rsidRPr="00F1513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15131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F1513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15131">
        <w:rPr>
          <w:rFonts w:ascii="Times New Roman" w:eastAsia="Times New Roman" w:hAnsi="Times New Roman" w:cs="Times New Roman"/>
          <w:spacing w:val="-2"/>
          <w:sz w:val="24"/>
          <w:szCs w:val="24"/>
        </w:rPr>
        <w:t>мастерства;</w:t>
      </w:r>
    </w:p>
    <w:p w14:paraId="3C8A921A" w14:textId="77777777" w:rsidR="00B67DD6" w:rsidRPr="00F15131" w:rsidRDefault="00B67DD6" w:rsidP="00F15131">
      <w:pPr>
        <w:pStyle w:val="a3"/>
        <w:widowControl w:val="0"/>
        <w:numPr>
          <w:ilvl w:val="0"/>
          <w:numId w:val="10"/>
        </w:numPr>
        <w:autoSpaceDE w:val="0"/>
        <w:autoSpaceDN w:val="0"/>
        <w:spacing w:before="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3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513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15131">
        <w:rPr>
          <w:rFonts w:ascii="Times New Roman" w:eastAsia="Times New Roman" w:hAnsi="Times New Roman" w:cs="Times New Roman"/>
          <w:sz w:val="24"/>
          <w:szCs w:val="24"/>
        </w:rPr>
        <w:t>освоении</w:t>
      </w:r>
      <w:r w:rsidRPr="00F1513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5131">
        <w:rPr>
          <w:rFonts w:ascii="Times New Roman" w:eastAsia="Times New Roman" w:hAnsi="Times New Roman" w:cs="Times New Roman"/>
          <w:sz w:val="24"/>
          <w:szCs w:val="24"/>
        </w:rPr>
        <w:t>продуктивных</w:t>
      </w:r>
      <w:r w:rsidRPr="00F151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5131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F1513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5131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F1513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151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513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5131">
        <w:rPr>
          <w:rFonts w:ascii="Times New Roman" w:eastAsia="Times New Roman" w:hAnsi="Times New Roman" w:cs="Times New Roman"/>
          <w:spacing w:val="-2"/>
          <w:sz w:val="24"/>
          <w:szCs w:val="24"/>
        </w:rPr>
        <w:t>воспитания;</w:t>
      </w:r>
    </w:p>
    <w:p w14:paraId="70F02192" w14:textId="1BF78CD4" w:rsidR="00B67DD6" w:rsidRPr="00F15131" w:rsidRDefault="00B67DD6" w:rsidP="00F15131">
      <w:pPr>
        <w:pStyle w:val="a3"/>
        <w:widowControl w:val="0"/>
        <w:numPr>
          <w:ilvl w:val="0"/>
          <w:numId w:val="10"/>
        </w:numPr>
        <w:autoSpaceDE w:val="0"/>
        <w:autoSpaceDN w:val="0"/>
        <w:spacing w:before="48" w:after="0" w:line="276" w:lineRule="auto"/>
        <w:ind w:right="415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15131">
        <w:rPr>
          <w:rFonts w:ascii="Times New Roman" w:eastAsia="Times New Roman" w:hAnsi="Times New Roman" w:cs="Times New Roman"/>
          <w:sz w:val="24"/>
          <w:szCs w:val="24"/>
        </w:rPr>
        <w:t xml:space="preserve">в изучении и анализе учебных программ, учебников, пособий, методических </w:t>
      </w:r>
      <w:r w:rsidRPr="00F15131">
        <w:rPr>
          <w:rFonts w:ascii="Times New Roman" w:eastAsia="Times New Roman" w:hAnsi="Times New Roman" w:cs="Times New Roman"/>
          <w:spacing w:val="-2"/>
          <w:sz w:val="24"/>
          <w:szCs w:val="24"/>
        </w:rPr>
        <w:t>рекомендаций;</w:t>
      </w:r>
    </w:p>
    <w:p w14:paraId="3AEFED5D" w14:textId="7CDCFC30" w:rsidR="00B67DD6" w:rsidRDefault="00B67DD6" w:rsidP="00F15131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276" w:lineRule="auto"/>
        <w:ind w:right="409"/>
        <w:rPr>
          <w:rFonts w:ascii="Times New Roman" w:eastAsia="Times New Roman" w:hAnsi="Times New Roman" w:cs="Times New Roman"/>
          <w:sz w:val="24"/>
          <w:szCs w:val="24"/>
        </w:rPr>
      </w:pPr>
      <w:r w:rsidRPr="00F15131">
        <w:rPr>
          <w:rFonts w:ascii="Times New Roman" w:eastAsia="Times New Roman" w:hAnsi="Times New Roman" w:cs="Times New Roman"/>
          <w:sz w:val="24"/>
          <w:szCs w:val="24"/>
        </w:rPr>
        <w:t xml:space="preserve">в организации индивидуальной образовательной траектории молодого </w:t>
      </w:r>
      <w:r w:rsidRPr="00F15131">
        <w:rPr>
          <w:rFonts w:ascii="Times New Roman" w:eastAsia="Times New Roman" w:hAnsi="Times New Roman" w:cs="Times New Roman"/>
          <w:spacing w:val="-2"/>
          <w:sz w:val="24"/>
          <w:szCs w:val="24"/>
        </w:rPr>
        <w:t>педагога;</w:t>
      </w:r>
      <w:r w:rsidRPr="00F15131">
        <w:rPr>
          <w:rFonts w:ascii="Times New Roman" w:eastAsia="Times New Roman" w:hAnsi="Times New Roman" w:cs="Times New Roman"/>
          <w:sz w:val="24"/>
          <w:szCs w:val="24"/>
        </w:rPr>
        <w:t xml:space="preserve"> в овладении новыми формами и методами оценивания учебных достижений учащихся и т. д.</w:t>
      </w:r>
    </w:p>
    <w:p w14:paraId="2171E1CD" w14:textId="375677DE" w:rsidR="00B67DD6" w:rsidRPr="00B67DD6" w:rsidRDefault="00B67DD6" w:rsidP="00B67DD6">
      <w:pPr>
        <w:widowControl w:val="0"/>
        <w:autoSpaceDE w:val="0"/>
        <w:autoSpaceDN w:val="0"/>
        <w:spacing w:after="0" w:line="276" w:lineRule="auto"/>
        <w:ind w:left="212" w:right="408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D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67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7DD6">
        <w:rPr>
          <w:rFonts w:ascii="Times New Roman" w:eastAsia="Times New Roman" w:hAnsi="Times New Roman" w:cs="Times New Roman"/>
          <w:sz w:val="24"/>
          <w:szCs w:val="24"/>
        </w:rPr>
        <w:t>настоящее</w:t>
      </w:r>
      <w:r w:rsidRPr="00B67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7DD6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B67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7D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67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9010C">
        <w:rPr>
          <w:rFonts w:ascii="Times New Roman" w:eastAsia="Times New Roman" w:hAnsi="Times New Roman" w:cs="Times New Roman"/>
          <w:sz w:val="24"/>
          <w:szCs w:val="24"/>
        </w:rPr>
        <w:t>нашей образовательной</w:t>
      </w:r>
      <w:r w:rsidRPr="00B67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7DD6">
        <w:rPr>
          <w:rFonts w:ascii="Times New Roman" w:eastAsia="Times New Roman" w:hAnsi="Times New Roman" w:cs="Times New Roman"/>
          <w:sz w:val="24"/>
          <w:szCs w:val="24"/>
        </w:rPr>
        <w:t>организаци</w:t>
      </w:r>
      <w:r w:rsidR="00C901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7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7DD6">
        <w:rPr>
          <w:rFonts w:ascii="Times New Roman" w:eastAsia="Times New Roman" w:hAnsi="Times New Roman" w:cs="Times New Roman"/>
          <w:sz w:val="24"/>
          <w:szCs w:val="24"/>
        </w:rPr>
        <w:t>наставничество становится неотъемлемой частью корпоративной культуры. Высокий потенциал наставничества и его эффективность объясняются тем, что:</w:t>
      </w:r>
    </w:p>
    <w:p w14:paraId="28F04739" w14:textId="77777777" w:rsidR="00B67DD6" w:rsidRPr="00F15131" w:rsidRDefault="00B67DD6" w:rsidP="00F15131">
      <w:pPr>
        <w:pStyle w:val="a3"/>
        <w:widowControl w:val="0"/>
        <w:numPr>
          <w:ilvl w:val="0"/>
          <w:numId w:val="11"/>
        </w:numPr>
        <w:tabs>
          <w:tab w:val="left" w:pos="780"/>
        </w:tabs>
        <w:autoSpaceDE w:val="0"/>
        <w:autoSpaceDN w:val="0"/>
        <w:spacing w:after="0" w:line="240" w:lineRule="auto"/>
        <w:ind w:right="405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15131">
        <w:rPr>
          <w:rFonts w:ascii="Times New Roman" w:eastAsia="Times New Roman" w:hAnsi="Times New Roman" w:cs="Times New Roman"/>
          <w:sz w:val="24"/>
          <w:szCs w:val="20"/>
        </w:rPr>
        <w:lastRenderedPageBreak/>
        <w:t>этот метод адаптации специалиста предполагает гибкость в организации: нет набора правил и требований, может реализовываться в различных ситуациях различными методами;</w:t>
      </w:r>
    </w:p>
    <w:p w14:paraId="24E90FB4" w14:textId="77777777" w:rsidR="00B67DD6" w:rsidRPr="00F15131" w:rsidRDefault="00B67DD6" w:rsidP="00F15131">
      <w:pPr>
        <w:pStyle w:val="a3"/>
        <w:widowControl w:val="0"/>
        <w:numPr>
          <w:ilvl w:val="0"/>
          <w:numId w:val="11"/>
        </w:numPr>
        <w:tabs>
          <w:tab w:val="left" w:pos="780"/>
        </w:tabs>
        <w:autoSpaceDE w:val="0"/>
        <w:autoSpaceDN w:val="0"/>
        <w:spacing w:after="0" w:line="240" w:lineRule="auto"/>
        <w:ind w:right="40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15131">
        <w:rPr>
          <w:rFonts w:ascii="Times New Roman" w:eastAsia="Times New Roman" w:hAnsi="Times New Roman" w:cs="Times New Roman"/>
          <w:sz w:val="24"/>
          <w:szCs w:val="20"/>
        </w:rPr>
        <w:t>в основе наставничества – взаимодействие, ценностно-ориентированная мотивация обоих субъектов, взаимный интерес;</w:t>
      </w:r>
    </w:p>
    <w:p w14:paraId="1C0C367F" w14:textId="77777777" w:rsidR="00B67DD6" w:rsidRPr="00F15131" w:rsidRDefault="00B67DD6" w:rsidP="00F15131">
      <w:pPr>
        <w:pStyle w:val="a3"/>
        <w:widowControl w:val="0"/>
        <w:numPr>
          <w:ilvl w:val="0"/>
          <w:numId w:val="11"/>
        </w:numPr>
        <w:tabs>
          <w:tab w:val="left" w:pos="780"/>
        </w:tabs>
        <w:autoSpaceDE w:val="0"/>
        <w:autoSpaceDN w:val="0"/>
        <w:spacing w:after="0" w:line="240" w:lineRule="auto"/>
        <w:ind w:right="41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15131">
        <w:rPr>
          <w:rFonts w:ascii="Times New Roman" w:eastAsia="Times New Roman" w:hAnsi="Times New Roman" w:cs="Times New Roman"/>
          <w:sz w:val="24"/>
          <w:szCs w:val="20"/>
        </w:rPr>
        <w:t>наставничество направлено на становление и повышение профессионализма</w:t>
      </w:r>
      <w:r w:rsidRPr="00F15131">
        <w:rPr>
          <w:rFonts w:ascii="Times New Roman" w:eastAsia="Times New Roman" w:hAnsi="Times New Roman" w:cs="Times New Roman"/>
          <w:spacing w:val="40"/>
          <w:sz w:val="24"/>
          <w:szCs w:val="20"/>
        </w:rPr>
        <w:t xml:space="preserve"> </w:t>
      </w:r>
      <w:r w:rsidRPr="00F15131">
        <w:rPr>
          <w:rFonts w:ascii="Times New Roman" w:eastAsia="Times New Roman" w:hAnsi="Times New Roman" w:cs="Times New Roman"/>
          <w:sz w:val="24"/>
          <w:szCs w:val="20"/>
        </w:rPr>
        <w:t>в любой сфере практической деятельности;</w:t>
      </w:r>
    </w:p>
    <w:p w14:paraId="0293632A" w14:textId="599A1A23" w:rsidR="00B67DD6" w:rsidRPr="00F15131" w:rsidRDefault="00B67DD6" w:rsidP="00F15131">
      <w:pPr>
        <w:pStyle w:val="a3"/>
        <w:widowControl w:val="0"/>
        <w:numPr>
          <w:ilvl w:val="0"/>
          <w:numId w:val="11"/>
        </w:numPr>
        <w:tabs>
          <w:tab w:val="left" w:pos="7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15131">
        <w:rPr>
          <w:rFonts w:ascii="Times New Roman" w:eastAsia="Times New Roman" w:hAnsi="Times New Roman" w:cs="Times New Roman"/>
          <w:sz w:val="24"/>
          <w:szCs w:val="20"/>
        </w:rPr>
        <w:t>это</w:t>
      </w:r>
      <w:r w:rsidRPr="00F15131">
        <w:rPr>
          <w:rFonts w:ascii="Times New Roman" w:eastAsia="Times New Roman" w:hAnsi="Times New Roman" w:cs="Times New Roman"/>
          <w:spacing w:val="59"/>
          <w:w w:val="150"/>
          <w:sz w:val="24"/>
          <w:szCs w:val="20"/>
        </w:rPr>
        <w:t xml:space="preserve"> </w:t>
      </w:r>
      <w:r w:rsidRPr="00F15131">
        <w:rPr>
          <w:rFonts w:ascii="Times New Roman" w:eastAsia="Times New Roman" w:hAnsi="Times New Roman" w:cs="Times New Roman"/>
          <w:sz w:val="24"/>
          <w:szCs w:val="20"/>
        </w:rPr>
        <w:t>одна</w:t>
      </w:r>
      <w:r w:rsidRPr="00F15131">
        <w:rPr>
          <w:rFonts w:ascii="Times New Roman" w:eastAsia="Times New Roman" w:hAnsi="Times New Roman" w:cs="Times New Roman"/>
          <w:spacing w:val="61"/>
          <w:w w:val="150"/>
          <w:sz w:val="24"/>
          <w:szCs w:val="20"/>
        </w:rPr>
        <w:t xml:space="preserve"> </w:t>
      </w:r>
      <w:r w:rsidRPr="00F15131">
        <w:rPr>
          <w:rFonts w:ascii="Times New Roman" w:eastAsia="Times New Roman" w:hAnsi="Times New Roman" w:cs="Times New Roman"/>
          <w:sz w:val="24"/>
          <w:szCs w:val="20"/>
        </w:rPr>
        <w:t>из</w:t>
      </w:r>
      <w:r w:rsidRPr="00F15131">
        <w:rPr>
          <w:rFonts w:ascii="Times New Roman" w:eastAsia="Times New Roman" w:hAnsi="Times New Roman" w:cs="Times New Roman"/>
          <w:spacing w:val="61"/>
          <w:w w:val="150"/>
          <w:sz w:val="24"/>
          <w:szCs w:val="20"/>
        </w:rPr>
        <w:t xml:space="preserve"> </w:t>
      </w:r>
      <w:r w:rsidRPr="00F15131">
        <w:rPr>
          <w:rFonts w:ascii="Times New Roman" w:eastAsia="Times New Roman" w:hAnsi="Times New Roman" w:cs="Times New Roman"/>
          <w:sz w:val="24"/>
          <w:szCs w:val="20"/>
        </w:rPr>
        <w:t>эффективных</w:t>
      </w:r>
      <w:r w:rsidRPr="00F15131">
        <w:rPr>
          <w:rFonts w:ascii="Times New Roman" w:eastAsia="Times New Roman" w:hAnsi="Times New Roman" w:cs="Times New Roman"/>
          <w:spacing w:val="63"/>
          <w:w w:val="150"/>
          <w:sz w:val="24"/>
          <w:szCs w:val="20"/>
        </w:rPr>
        <w:t xml:space="preserve"> </w:t>
      </w:r>
      <w:r w:rsidRPr="00F15131">
        <w:rPr>
          <w:rFonts w:ascii="Times New Roman" w:eastAsia="Times New Roman" w:hAnsi="Times New Roman" w:cs="Times New Roman"/>
          <w:sz w:val="24"/>
          <w:szCs w:val="20"/>
        </w:rPr>
        <w:t>форм</w:t>
      </w:r>
      <w:r w:rsidRPr="00F15131">
        <w:rPr>
          <w:rFonts w:ascii="Times New Roman" w:eastAsia="Times New Roman" w:hAnsi="Times New Roman" w:cs="Times New Roman"/>
          <w:spacing w:val="61"/>
          <w:w w:val="150"/>
          <w:sz w:val="24"/>
          <w:szCs w:val="20"/>
        </w:rPr>
        <w:t xml:space="preserve"> </w:t>
      </w:r>
      <w:r w:rsidRPr="00F15131">
        <w:rPr>
          <w:rFonts w:ascii="Times New Roman" w:eastAsia="Times New Roman" w:hAnsi="Times New Roman" w:cs="Times New Roman"/>
          <w:sz w:val="24"/>
          <w:szCs w:val="20"/>
        </w:rPr>
        <w:t>профессионального</w:t>
      </w:r>
      <w:r w:rsidRPr="00F15131">
        <w:rPr>
          <w:rFonts w:ascii="Times New Roman" w:eastAsia="Times New Roman" w:hAnsi="Times New Roman" w:cs="Times New Roman"/>
          <w:spacing w:val="62"/>
          <w:w w:val="150"/>
          <w:sz w:val="24"/>
          <w:szCs w:val="20"/>
        </w:rPr>
        <w:t xml:space="preserve"> </w:t>
      </w:r>
      <w:r w:rsidRPr="00F15131">
        <w:rPr>
          <w:rFonts w:ascii="Times New Roman" w:eastAsia="Times New Roman" w:hAnsi="Times New Roman" w:cs="Times New Roman"/>
          <w:sz w:val="24"/>
          <w:szCs w:val="20"/>
        </w:rPr>
        <w:t>обучения,</w:t>
      </w:r>
      <w:r w:rsidRPr="00F15131">
        <w:rPr>
          <w:rFonts w:ascii="Times New Roman" w:eastAsia="Times New Roman" w:hAnsi="Times New Roman" w:cs="Times New Roman"/>
          <w:spacing w:val="62"/>
          <w:w w:val="150"/>
          <w:sz w:val="24"/>
          <w:szCs w:val="20"/>
        </w:rPr>
        <w:t xml:space="preserve"> </w:t>
      </w:r>
      <w:r w:rsidRPr="00F15131">
        <w:rPr>
          <w:rFonts w:ascii="Times New Roman" w:eastAsia="Times New Roman" w:hAnsi="Times New Roman" w:cs="Times New Roman"/>
          <w:spacing w:val="-2"/>
          <w:sz w:val="24"/>
          <w:szCs w:val="20"/>
        </w:rPr>
        <w:t>имеющая</w:t>
      </w:r>
      <w:r w:rsidR="00C9010C" w:rsidRPr="00F1513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F15131">
        <w:rPr>
          <w:rFonts w:ascii="Times New Roman" w:eastAsia="Times New Roman" w:hAnsi="Times New Roman" w:cs="Times New Roman"/>
          <w:sz w:val="24"/>
          <w:szCs w:val="24"/>
        </w:rPr>
        <w:t>«обратную</w:t>
      </w:r>
      <w:r w:rsidRPr="00F1513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15131">
        <w:rPr>
          <w:rFonts w:ascii="Times New Roman" w:eastAsia="Times New Roman" w:hAnsi="Times New Roman" w:cs="Times New Roman"/>
          <w:spacing w:val="-2"/>
          <w:sz w:val="24"/>
          <w:szCs w:val="24"/>
        </w:rPr>
        <w:t>связь»;</w:t>
      </w:r>
    </w:p>
    <w:p w14:paraId="6B4FE82B" w14:textId="2E8FB3E8" w:rsidR="00B67DD6" w:rsidRDefault="00B67DD6" w:rsidP="00F15131">
      <w:pPr>
        <w:pStyle w:val="a3"/>
        <w:widowControl w:val="0"/>
        <w:numPr>
          <w:ilvl w:val="0"/>
          <w:numId w:val="11"/>
        </w:numPr>
        <w:tabs>
          <w:tab w:val="left" w:pos="780"/>
        </w:tabs>
        <w:autoSpaceDE w:val="0"/>
        <w:autoSpaceDN w:val="0"/>
        <w:spacing w:after="0" w:line="240" w:lineRule="auto"/>
        <w:ind w:right="4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15131">
        <w:rPr>
          <w:rFonts w:ascii="Times New Roman" w:eastAsia="Times New Roman" w:hAnsi="Times New Roman" w:cs="Times New Roman"/>
          <w:sz w:val="24"/>
          <w:szCs w:val="20"/>
        </w:rPr>
        <w:t>наставник может координировать, стимулировать адаптационный процесс, управлять им, используя дополнительно любые другие методы обучения.</w:t>
      </w:r>
    </w:p>
    <w:p w14:paraId="596AF2CF" w14:textId="77777777" w:rsidR="00E54402" w:rsidRPr="00E54402" w:rsidRDefault="00E54402" w:rsidP="00E54402">
      <w:pPr>
        <w:widowControl w:val="0"/>
        <w:autoSpaceDE w:val="0"/>
        <w:autoSpaceDN w:val="0"/>
        <w:spacing w:after="0" w:line="276" w:lineRule="auto"/>
        <w:ind w:right="409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54402">
        <w:rPr>
          <w:rFonts w:ascii="Times New Roman" w:eastAsia="Times New Roman" w:hAnsi="Times New Roman" w:cs="Times New Roman"/>
          <w:sz w:val="24"/>
          <w:szCs w:val="24"/>
        </w:rPr>
        <w:t>Целью наставничества является создание условий, способствующих самореализации, успешной адаптации, повышению уровня профессионализма и социализации, личностному и профессиональному развитию наставляемого, а также устранению или минимизации факторов, препятствующих этому развитию.</w:t>
      </w:r>
    </w:p>
    <w:p w14:paraId="76F1D2DA" w14:textId="77777777" w:rsidR="00E54402" w:rsidRPr="00E54402" w:rsidRDefault="00E54402" w:rsidP="00E54402">
      <w:pPr>
        <w:widowControl w:val="0"/>
        <w:autoSpaceDE w:val="0"/>
        <w:autoSpaceDN w:val="0"/>
        <w:spacing w:after="0" w:line="276" w:lineRule="auto"/>
        <w:ind w:right="409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54402">
        <w:rPr>
          <w:rFonts w:ascii="Times New Roman" w:eastAsia="Times New Roman" w:hAnsi="Times New Roman" w:cs="Times New Roman"/>
          <w:sz w:val="24"/>
          <w:szCs w:val="24"/>
        </w:rPr>
        <w:t xml:space="preserve">Основной задачей наставничества является организация процесса профессионального становления, оказание помощи в профессиональной адаптации наставляемому. </w:t>
      </w:r>
    </w:p>
    <w:p w14:paraId="59F592D6" w14:textId="0ED3C52D" w:rsidR="00A4434D" w:rsidRPr="00E54402" w:rsidRDefault="00E54402" w:rsidP="00E54402">
      <w:pPr>
        <w:widowControl w:val="0"/>
        <w:autoSpaceDE w:val="0"/>
        <w:autoSpaceDN w:val="0"/>
        <w:spacing w:after="0" w:line="276" w:lineRule="auto"/>
        <w:ind w:right="409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54402">
        <w:rPr>
          <w:rFonts w:ascii="Times New Roman" w:eastAsia="Times New Roman" w:hAnsi="Times New Roman" w:cs="Times New Roman"/>
          <w:sz w:val="24"/>
          <w:szCs w:val="24"/>
        </w:rPr>
        <w:t>Основной частью реализации плана развития молодого специалиста является помощь в составлении уроков и методический коучинг во время воплощения их в жизнь. Педагогу-наставнику необходимо не только давать советы по составлению плана урока, но и регулярно приходить на занятия и следить за тем, как его рекомендации выполняются, отмечая динамику развития молодого специалиста. Только при соблюдении этих условий наставник будет уверен, что он может мотивировать и развивать своих подопечных.</w:t>
      </w:r>
    </w:p>
    <w:p w14:paraId="049A78B7" w14:textId="64DF16BD" w:rsidR="00A4434D" w:rsidRDefault="00E54402" w:rsidP="00A4434D">
      <w:pPr>
        <w:widowControl w:val="0"/>
        <w:tabs>
          <w:tab w:val="left" w:pos="780"/>
        </w:tabs>
        <w:autoSpaceDE w:val="0"/>
        <w:autoSpaceDN w:val="0"/>
        <w:spacing w:after="0" w:line="240" w:lineRule="auto"/>
        <w:ind w:right="4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A4434D" w:rsidRPr="00A4434D">
        <w:rPr>
          <w:rFonts w:ascii="Times New Roman" w:eastAsia="Times New Roman" w:hAnsi="Times New Roman" w:cs="Times New Roman"/>
          <w:sz w:val="24"/>
          <w:szCs w:val="20"/>
        </w:rPr>
        <w:t>Организация деятельности наставников носит поэтапный характер. Специфика этапов наставнической деятельности определяет особенности используемых им методов</w:t>
      </w:r>
    </w:p>
    <w:p w14:paraId="5D783C7B" w14:textId="77777777" w:rsidR="00E54402" w:rsidRDefault="00E54402" w:rsidP="00A4434D">
      <w:pPr>
        <w:widowControl w:val="0"/>
        <w:tabs>
          <w:tab w:val="left" w:pos="780"/>
        </w:tabs>
        <w:autoSpaceDE w:val="0"/>
        <w:autoSpaceDN w:val="0"/>
        <w:spacing w:after="0" w:line="240" w:lineRule="auto"/>
        <w:ind w:right="4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6"/>
        <w:gridCol w:w="2512"/>
        <w:gridCol w:w="2525"/>
        <w:gridCol w:w="2512"/>
      </w:tblGrid>
      <w:tr w:rsidR="00316EC5" w14:paraId="3BC613CF" w14:textId="77777777" w:rsidTr="00E54402">
        <w:tc>
          <w:tcPr>
            <w:tcW w:w="1796" w:type="dxa"/>
          </w:tcPr>
          <w:p w14:paraId="5CB09BBC" w14:textId="68C65B88" w:rsidR="00316EC5" w:rsidRPr="00316EC5" w:rsidRDefault="00316EC5" w:rsidP="0087724B">
            <w:pPr>
              <w:widowControl w:val="0"/>
              <w:tabs>
                <w:tab w:val="left" w:pos="780"/>
              </w:tabs>
              <w:autoSpaceDE w:val="0"/>
              <w:autoSpaceDN w:val="0"/>
              <w:ind w:right="40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Содержание</w:t>
            </w:r>
          </w:p>
        </w:tc>
        <w:tc>
          <w:tcPr>
            <w:tcW w:w="7549" w:type="dxa"/>
            <w:gridSpan w:val="3"/>
          </w:tcPr>
          <w:p w14:paraId="1CF345B6" w14:textId="51C313AF" w:rsidR="00316EC5" w:rsidRDefault="00316EC5" w:rsidP="00316EC5">
            <w:pPr>
              <w:widowControl w:val="0"/>
              <w:tabs>
                <w:tab w:val="left" w:pos="780"/>
              </w:tabs>
              <w:autoSpaceDE w:val="0"/>
              <w:autoSpaceDN w:val="0"/>
              <w:ind w:right="4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Этапы</w:t>
            </w:r>
          </w:p>
        </w:tc>
      </w:tr>
      <w:tr w:rsidR="00316EC5" w14:paraId="6D3EFF5E" w14:textId="77777777" w:rsidTr="00E54402">
        <w:tc>
          <w:tcPr>
            <w:tcW w:w="1796" w:type="dxa"/>
          </w:tcPr>
          <w:p w14:paraId="37ED8937" w14:textId="77777777" w:rsidR="00316EC5" w:rsidRDefault="00316EC5" w:rsidP="00A4434D">
            <w:pPr>
              <w:widowControl w:val="0"/>
              <w:tabs>
                <w:tab w:val="left" w:pos="780"/>
              </w:tabs>
              <w:autoSpaceDE w:val="0"/>
              <w:autoSpaceDN w:val="0"/>
              <w:ind w:right="4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735" w:type="dxa"/>
          </w:tcPr>
          <w:p w14:paraId="2EB5E417" w14:textId="3AA01790" w:rsidR="00316EC5" w:rsidRDefault="00316EC5" w:rsidP="00A4434D">
            <w:pPr>
              <w:widowControl w:val="0"/>
              <w:tabs>
                <w:tab w:val="left" w:pos="780"/>
              </w:tabs>
              <w:autoSpaceDE w:val="0"/>
              <w:autoSpaceDN w:val="0"/>
              <w:ind w:right="4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16EC5">
              <w:rPr>
                <w:rFonts w:ascii="Times New Roman" w:eastAsia="Times New Roman" w:hAnsi="Times New Roman" w:cs="Times New Roman"/>
                <w:sz w:val="24"/>
                <w:szCs w:val="20"/>
              </w:rPr>
              <w:t>Адаптационный</w:t>
            </w:r>
          </w:p>
        </w:tc>
        <w:tc>
          <w:tcPr>
            <w:tcW w:w="2302" w:type="dxa"/>
          </w:tcPr>
          <w:p w14:paraId="12FC096B" w14:textId="75676C3E" w:rsidR="00316EC5" w:rsidRDefault="00316EC5" w:rsidP="00A4434D">
            <w:pPr>
              <w:widowControl w:val="0"/>
              <w:tabs>
                <w:tab w:val="left" w:pos="780"/>
              </w:tabs>
              <w:autoSpaceDE w:val="0"/>
              <w:autoSpaceDN w:val="0"/>
              <w:ind w:right="4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16EC5">
              <w:rPr>
                <w:rFonts w:ascii="Times New Roman" w:eastAsia="Times New Roman" w:hAnsi="Times New Roman" w:cs="Times New Roman"/>
                <w:sz w:val="24"/>
                <w:szCs w:val="20"/>
              </w:rPr>
              <w:t>Проектировочный</w:t>
            </w:r>
          </w:p>
        </w:tc>
        <w:tc>
          <w:tcPr>
            <w:tcW w:w="2512" w:type="dxa"/>
          </w:tcPr>
          <w:p w14:paraId="6A021726" w14:textId="53DED428" w:rsidR="00316EC5" w:rsidRDefault="00316EC5" w:rsidP="00A4434D">
            <w:pPr>
              <w:widowControl w:val="0"/>
              <w:tabs>
                <w:tab w:val="left" w:pos="780"/>
              </w:tabs>
              <w:autoSpaceDE w:val="0"/>
              <w:autoSpaceDN w:val="0"/>
              <w:ind w:right="4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16EC5">
              <w:rPr>
                <w:rFonts w:ascii="Times New Roman" w:eastAsia="Times New Roman" w:hAnsi="Times New Roman" w:cs="Times New Roman"/>
                <w:sz w:val="24"/>
                <w:szCs w:val="20"/>
              </w:rPr>
              <w:t>Рефлексивный</w:t>
            </w:r>
          </w:p>
        </w:tc>
      </w:tr>
      <w:tr w:rsidR="00316EC5" w14:paraId="71C15B09" w14:textId="77777777" w:rsidTr="00E54402">
        <w:tc>
          <w:tcPr>
            <w:tcW w:w="1796" w:type="dxa"/>
          </w:tcPr>
          <w:p w14:paraId="2EF0F263" w14:textId="283B3469" w:rsidR="00316EC5" w:rsidRDefault="00316EC5" w:rsidP="00A4434D">
            <w:pPr>
              <w:widowControl w:val="0"/>
              <w:tabs>
                <w:tab w:val="left" w:pos="780"/>
              </w:tabs>
              <w:autoSpaceDE w:val="0"/>
              <w:autoSpaceDN w:val="0"/>
              <w:ind w:right="4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Задачи</w:t>
            </w:r>
          </w:p>
        </w:tc>
        <w:tc>
          <w:tcPr>
            <w:tcW w:w="2735" w:type="dxa"/>
          </w:tcPr>
          <w:p w14:paraId="6C8F8D70" w14:textId="00319AD6" w:rsidR="00316EC5" w:rsidRDefault="00316EC5" w:rsidP="0087724B">
            <w:pPr>
              <w:widowControl w:val="0"/>
              <w:tabs>
                <w:tab w:val="left" w:pos="780"/>
              </w:tabs>
              <w:autoSpaceDE w:val="0"/>
              <w:autoSpaceDN w:val="0"/>
              <w:ind w:right="40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16EC5">
              <w:rPr>
                <w:rFonts w:ascii="Times New Roman" w:eastAsia="Times New Roman" w:hAnsi="Times New Roman" w:cs="Times New Roman"/>
                <w:sz w:val="24"/>
                <w:szCs w:val="20"/>
              </w:rPr>
              <w:t>Определить сформированность профессионально значимых качеств; разработать адаптационную программу профессионального становления молодого педагога</w:t>
            </w:r>
          </w:p>
        </w:tc>
        <w:tc>
          <w:tcPr>
            <w:tcW w:w="2302" w:type="dxa"/>
          </w:tcPr>
          <w:p w14:paraId="5A31FAD8" w14:textId="08F228E4" w:rsidR="00316EC5" w:rsidRDefault="00316EC5" w:rsidP="0087724B">
            <w:pPr>
              <w:widowControl w:val="0"/>
              <w:tabs>
                <w:tab w:val="left" w:pos="780"/>
              </w:tabs>
              <w:autoSpaceDE w:val="0"/>
              <w:autoSpaceDN w:val="0"/>
              <w:ind w:right="40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16EC5">
              <w:rPr>
                <w:rFonts w:ascii="Times New Roman" w:eastAsia="Times New Roman" w:hAnsi="Times New Roman" w:cs="Times New Roman"/>
                <w:sz w:val="24"/>
                <w:szCs w:val="20"/>
              </w:rPr>
              <w:t>Сформировать потребность у молодого учителя в проектировании своего дальнейшего профессионального роста, в совершенствовании знаний, умений и навыков, полученных в вузе</w:t>
            </w:r>
          </w:p>
        </w:tc>
        <w:tc>
          <w:tcPr>
            <w:tcW w:w="2512" w:type="dxa"/>
          </w:tcPr>
          <w:p w14:paraId="4A7125BB" w14:textId="4908223C" w:rsidR="00316EC5" w:rsidRDefault="00316EC5" w:rsidP="0087724B">
            <w:pPr>
              <w:widowControl w:val="0"/>
              <w:tabs>
                <w:tab w:val="left" w:pos="780"/>
              </w:tabs>
              <w:autoSpaceDE w:val="0"/>
              <w:autoSpaceDN w:val="0"/>
              <w:ind w:right="40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16EC5">
              <w:rPr>
                <w:rFonts w:ascii="Times New Roman" w:eastAsia="Times New Roman" w:hAnsi="Times New Roman" w:cs="Times New Roman"/>
                <w:sz w:val="24"/>
                <w:szCs w:val="20"/>
              </w:rPr>
              <w:t>Сформировать у молодого учителя способность и стремление к рефлексии собственной деятельности, умения критически оценивать процесс профессионального становления и развития, самостоятельно управлять своим профессиональным развитием</w:t>
            </w:r>
          </w:p>
        </w:tc>
      </w:tr>
      <w:tr w:rsidR="00316EC5" w14:paraId="5B4AE3C6" w14:textId="77777777" w:rsidTr="00E54402">
        <w:tc>
          <w:tcPr>
            <w:tcW w:w="1796" w:type="dxa"/>
          </w:tcPr>
          <w:p w14:paraId="54436646" w14:textId="56BB0371" w:rsidR="00316EC5" w:rsidRPr="00316EC5" w:rsidRDefault="00316EC5" w:rsidP="00316EC5">
            <w:pPr>
              <w:widowControl w:val="0"/>
              <w:tabs>
                <w:tab w:val="left" w:pos="780"/>
              </w:tabs>
              <w:autoSpaceDE w:val="0"/>
              <w:autoSpaceDN w:val="0"/>
              <w:ind w:right="4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16EC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Формы </w:t>
            </w:r>
          </w:p>
        </w:tc>
        <w:tc>
          <w:tcPr>
            <w:tcW w:w="2735" w:type="dxa"/>
          </w:tcPr>
          <w:p w14:paraId="38B77F0B" w14:textId="5F7FFADD" w:rsidR="00316EC5" w:rsidRPr="00316EC5" w:rsidRDefault="00316EC5" w:rsidP="0087724B">
            <w:pPr>
              <w:widowControl w:val="0"/>
              <w:tabs>
                <w:tab w:val="left" w:pos="780"/>
              </w:tabs>
              <w:autoSpaceDE w:val="0"/>
              <w:autoSpaceDN w:val="0"/>
              <w:ind w:right="40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16EC5">
              <w:rPr>
                <w:rFonts w:ascii="Times New Roman" w:hAnsi="Times New Roman" w:cs="Times New Roman"/>
                <w:sz w:val="23"/>
                <w:szCs w:val="23"/>
              </w:rPr>
              <w:t xml:space="preserve">Индивидуальная </w:t>
            </w:r>
          </w:p>
        </w:tc>
        <w:tc>
          <w:tcPr>
            <w:tcW w:w="2302" w:type="dxa"/>
          </w:tcPr>
          <w:p w14:paraId="7291AD3F" w14:textId="4BC7D0F1" w:rsidR="00316EC5" w:rsidRPr="00316EC5" w:rsidRDefault="00316EC5" w:rsidP="0087724B">
            <w:pPr>
              <w:widowControl w:val="0"/>
              <w:tabs>
                <w:tab w:val="left" w:pos="780"/>
              </w:tabs>
              <w:autoSpaceDE w:val="0"/>
              <w:autoSpaceDN w:val="0"/>
              <w:ind w:right="40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16EC5">
              <w:rPr>
                <w:rFonts w:ascii="Times New Roman" w:hAnsi="Times New Roman" w:cs="Times New Roman"/>
                <w:sz w:val="23"/>
                <w:szCs w:val="23"/>
              </w:rPr>
              <w:t xml:space="preserve">Индивидуальная, коллективная </w:t>
            </w:r>
          </w:p>
        </w:tc>
        <w:tc>
          <w:tcPr>
            <w:tcW w:w="2512" w:type="dxa"/>
          </w:tcPr>
          <w:p w14:paraId="59B04B70" w14:textId="4BA79387" w:rsidR="00316EC5" w:rsidRPr="00316EC5" w:rsidRDefault="00316EC5" w:rsidP="0087724B">
            <w:pPr>
              <w:widowControl w:val="0"/>
              <w:tabs>
                <w:tab w:val="left" w:pos="780"/>
              </w:tabs>
              <w:autoSpaceDE w:val="0"/>
              <w:autoSpaceDN w:val="0"/>
              <w:ind w:right="40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16EC5">
              <w:rPr>
                <w:rFonts w:ascii="Times New Roman" w:hAnsi="Times New Roman" w:cs="Times New Roman"/>
                <w:sz w:val="23"/>
                <w:szCs w:val="23"/>
              </w:rPr>
              <w:t xml:space="preserve">Индивидуальная, групповая, коллективная </w:t>
            </w:r>
          </w:p>
        </w:tc>
      </w:tr>
      <w:tr w:rsidR="00316EC5" w14:paraId="740F18CB" w14:textId="77777777" w:rsidTr="00E54402">
        <w:tc>
          <w:tcPr>
            <w:tcW w:w="1796" w:type="dxa"/>
          </w:tcPr>
          <w:p w14:paraId="7E054963" w14:textId="21B909FF" w:rsidR="00316EC5" w:rsidRPr="00316EC5" w:rsidRDefault="00316EC5" w:rsidP="00316EC5">
            <w:pPr>
              <w:widowControl w:val="0"/>
              <w:tabs>
                <w:tab w:val="left" w:pos="780"/>
              </w:tabs>
              <w:autoSpaceDE w:val="0"/>
              <w:autoSpaceDN w:val="0"/>
              <w:ind w:right="4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16EC5">
              <w:rPr>
                <w:rFonts w:ascii="Times New Roman" w:hAnsi="Times New Roman" w:cs="Times New Roman"/>
                <w:sz w:val="23"/>
                <w:szCs w:val="23"/>
              </w:rPr>
              <w:t xml:space="preserve">Средства, методы </w:t>
            </w:r>
          </w:p>
        </w:tc>
        <w:tc>
          <w:tcPr>
            <w:tcW w:w="2735" w:type="dxa"/>
          </w:tcPr>
          <w:p w14:paraId="2BDD625D" w14:textId="52C14152" w:rsidR="00316EC5" w:rsidRPr="00316EC5" w:rsidRDefault="00316EC5" w:rsidP="0087724B">
            <w:pPr>
              <w:widowControl w:val="0"/>
              <w:tabs>
                <w:tab w:val="left" w:pos="780"/>
              </w:tabs>
              <w:autoSpaceDE w:val="0"/>
              <w:autoSpaceDN w:val="0"/>
              <w:ind w:right="408"/>
              <w:rPr>
                <w:rFonts w:ascii="Times New Roman" w:hAnsi="Times New Roman" w:cs="Times New Roman"/>
                <w:sz w:val="23"/>
                <w:szCs w:val="23"/>
              </w:rPr>
            </w:pPr>
            <w:r w:rsidRPr="00316EC5">
              <w:rPr>
                <w:rFonts w:ascii="Times New Roman" w:hAnsi="Times New Roman" w:cs="Times New Roman"/>
                <w:sz w:val="23"/>
                <w:szCs w:val="23"/>
              </w:rPr>
              <w:t xml:space="preserve">Диагностика, посещение наставником уроков молодого учителя, организация их самоанализа; стимулирование всех форм самостоятельности, активности в учебно-воспитательном процессе; формирование навыков самоорганизации, позитивное принятие выбранной профессии. Методы: репродуктивные, наблюдение, анкетирование, беседа </w:t>
            </w:r>
          </w:p>
        </w:tc>
        <w:tc>
          <w:tcPr>
            <w:tcW w:w="2302" w:type="dxa"/>
          </w:tcPr>
          <w:p w14:paraId="5AF3BDC8" w14:textId="77777777" w:rsidR="00316EC5" w:rsidRPr="00316EC5" w:rsidRDefault="00316EC5" w:rsidP="0087724B">
            <w:pPr>
              <w:pStyle w:val="Default"/>
              <w:rPr>
                <w:sz w:val="23"/>
                <w:szCs w:val="23"/>
              </w:rPr>
            </w:pPr>
            <w:r w:rsidRPr="00316EC5">
              <w:rPr>
                <w:sz w:val="23"/>
                <w:szCs w:val="23"/>
              </w:rPr>
              <w:t xml:space="preserve">Работа над темами самообразования, планирование методической работы, выявление индивидуального стиля деятельности, создание «Портфолио». </w:t>
            </w:r>
          </w:p>
          <w:p w14:paraId="53C47713" w14:textId="77777777" w:rsidR="00316EC5" w:rsidRPr="00316EC5" w:rsidRDefault="00316EC5" w:rsidP="0087724B">
            <w:pPr>
              <w:pStyle w:val="Default"/>
              <w:rPr>
                <w:sz w:val="23"/>
                <w:szCs w:val="23"/>
              </w:rPr>
            </w:pPr>
            <w:r w:rsidRPr="00316EC5">
              <w:rPr>
                <w:sz w:val="23"/>
                <w:szCs w:val="23"/>
              </w:rPr>
              <w:t xml:space="preserve">Методы: информационные (лекции в "Школе молодого учителя" педагогические чтения и др.); </w:t>
            </w:r>
          </w:p>
          <w:p w14:paraId="671345F3" w14:textId="3318F071" w:rsidR="00316EC5" w:rsidRPr="00316EC5" w:rsidRDefault="00316EC5" w:rsidP="0087724B">
            <w:pPr>
              <w:widowControl w:val="0"/>
              <w:tabs>
                <w:tab w:val="left" w:pos="780"/>
              </w:tabs>
              <w:autoSpaceDE w:val="0"/>
              <w:autoSpaceDN w:val="0"/>
              <w:ind w:right="408"/>
              <w:rPr>
                <w:rFonts w:ascii="Times New Roman" w:hAnsi="Times New Roman" w:cs="Times New Roman"/>
                <w:sz w:val="23"/>
                <w:szCs w:val="23"/>
              </w:rPr>
            </w:pPr>
            <w:r w:rsidRPr="00316EC5">
              <w:rPr>
                <w:rFonts w:ascii="Times New Roman" w:hAnsi="Times New Roman" w:cs="Times New Roman"/>
                <w:sz w:val="23"/>
                <w:szCs w:val="23"/>
              </w:rPr>
              <w:t xml:space="preserve">творческие: проблемные, инверсионные; наблюдение; беседа; анкетирование, двойное наставничество </w:t>
            </w:r>
          </w:p>
        </w:tc>
        <w:tc>
          <w:tcPr>
            <w:tcW w:w="2512" w:type="dxa"/>
          </w:tcPr>
          <w:p w14:paraId="5ECCDF0A" w14:textId="77777777" w:rsidR="00316EC5" w:rsidRPr="00316EC5" w:rsidRDefault="00316EC5" w:rsidP="0087724B">
            <w:pPr>
              <w:pStyle w:val="Default"/>
              <w:rPr>
                <w:sz w:val="23"/>
                <w:szCs w:val="23"/>
              </w:rPr>
            </w:pPr>
            <w:r w:rsidRPr="00316EC5">
              <w:rPr>
                <w:sz w:val="23"/>
                <w:szCs w:val="23"/>
              </w:rPr>
              <w:t xml:space="preserve">Педагогическая рефлексия, участие в профессиональных дискуссиях, посещение и анализ открытых уроков, развитие творческого потенциала молодых учителей, мотивация участия в инновационной деятельности. </w:t>
            </w:r>
          </w:p>
          <w:p w14:paraId="696F7602" w14:textId="7495611D" w:rsidR="00316EC5" w:rsidRPr="00316EC5" w:rsidRDefault="00316EC5" w:rsidP="0087724B">
            <w:pPr>
              <w:widowControl w:val="0"/>
              <w:tabs>
                <w:tab w:val="left" w:pos="780"/>
              </w:tabs>
              <w:autoSpaceDE w:val="0"/>
              <w:autoSpaceDN w:val="0"/>
              <w:ind w:right="408"/>
              <w:rPr>
                <w:rFonts w:ascii="Times New Roman" w:hAnsi="Times New Roman" w:cs="Times New Roman"/>
                <w:sz w:val="23"/>
                <w:szCs w:val="23"/>
              </w:rPr>
            </w:pPr>
            <w:r w:rsidRPr="00316EC5">
              <w:rPr>
                <w:rFonts w:ascii="Times New Roman" w:hAnsi="Times New Roman" w:cs="Times New Roman"/>
                <w:sz w:val="23"/>
                <w:szCs w:val="23"/>
              </w:rPr>
              <w:t xml:space="preserve">Методы: комплексные (педагогические мастерские, мастер-классы, проблемно-деловые, рефлексивно-деловые игры) </w:t>
            </w:r>
          </w:p>
        </w:tc>
      </w:tr>
    </w:tbl>
    <w:p w14:paraId="1E3078D1" w14:textId="44979C0E" w:rsidR="00A4434D" w:rsidRDefault="00A4434D" w:rsidP="00A4434D">
      <w:pPr>
        <w:widowControl w:val="0"/>
        <w:tabs>
          <w:tab w:val="left" w:pos="780"/>
        </w:tabs>
        <w:autoSpaceDE w:val="0"/>
        <w:autoSpaceDN w:val="0"/>
        <w:spacing w:after="0" w:line="240" w:lineRule="auto"/>
        <w:ind w:right="4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41BA2E8" w14:textId="1497FA13" w:rsidR="00E54402" w:rsidRPr="00E54402" w:rsidRDefault="00E54402" w:rsidP="00E54402">
      <w:pPr>
        <w:widowControl w:val="0"/>
        <w:tabs>
          <w:tab w:val="left" w:pos="780"/>
        </w:tabs>
        <w:autoSpaceDE w:val="0"/>
        <w:autoSpaceDN w:val="0"/>
        <w:spacing w:after="0" w:line="240" w:lineRule="auto"/>
        <w:ind w:right="4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E54402">
        <w:rPr>
          <w:rFonts w:ascii="Times New Roman" w:eastAsia="Times New Roman" w:hAnsi="Times New Roman" w:cs="Times New Roman"/>
          <w:sz w:val="24"/>
          <w:szCs w:val="20"/>
        </w:rPr>
        <w:t>Педагогом-наставником подбираются формы и методы обучения молодых учителей в процессе их инновационной деятельности, вовлекая его в методическую деятельность образовательной организации: работа в составе творческой группы; лекция, семинар, практическое занятие; педагогические чтения; «педагогический ринг»; ярмарка педагогических идей; просмотр видеофильмов отснятых уроков; групповые и индивидуальные консультации; посещение и анализ открытых уроков; мастер-классы; педагогические мастерские.</w:t>
      </w:r>
    </w:p>
    <w:p w14:paraId="074A8C6C" w14:textId="25BBDD67" w:rsidR="00A4434D" w:rsidRDefault="00E54402" w:rsidP="00E54402">
      <w:pPr>
        <w:widowControl w:val="0"/>
        <w:tabs>
          <w:tab w:val="left" w:pos="780"/>
        </w:tabs>
        <w:autoSpaceDE w:val="0"/>
        <w:autoSpaceDN w:val="0"/>
        <w:spacing w:after="0" w:line="240" w:lineRule="auto"/>
        <w:ind w:right="4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E54402">
        <w:rPr>
          <w:rFonts w:ascii="Times New Roman" w:eastAsia="Times New Roman" w:hAnsi="Times New Roman" w:cs="Times New Roman"/>
          <w:sz w:val="24"/>
          <w:szCs w:val="20"/>
        </w:rPr>
        <w:t>Для формирования практических умений можно применять комплексные методы работы: педагогические мастерские, мастер-классы, работу в творческих группах, где молодой учитель изучает передовой педагогический опыт, участвует в профессиональных дискуссиях, готовит дидактические материалы, дает открытые уроки и др. Совместная работа способствует поддержанию высокой степени мотивации, в группе молодой учитель обсуждает свои профессиональные проблемы и получает реальную помощь от коллег. Активная корпоративная методическая работа в различных формах (мастер-классы, открытые уроки, семинары, практикумы, мини-лекции и т.д.) позволяет молодым учителям развивать профессиональную компетентность и не испытывать чувство профессиональном ограниченности. Встречи за «круглым столом» расширяют профессиональный кругозор не только педагогов-новичков, но и самих наставников.</w:t>
      </w:r>
    </w:p>
    <w:p w14:paraId="318DE199" w14:textId="2E534FE7" w:rsidR="00E54402" w:rsidRPr="00E54402" w:rsidRDefault="00E54402" w:rsidP="00E54402">
      <w:pPr>
        <w:widowControl w:val="0"/>
        <w:tabs>
          <w:tab w:val="left" w:pos="780"/>
        </w:tabs>
        <w:autoSpaceDE w:val="0"/>
        <w:autoSpaceDN w:val="0"/>
        <w:spacing w:after="0" w:line="240" w:lineRule="auto"/>
        <w:ind w:right="4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E54402">
        <w:rPr>
          <w:rFonts w:ascii="Times New Roman" w:eastAsia="Times New Roman" w:hAnsi="Times New Roman" w:cs="Times New Roman"/>
          <w:sz w:val="24"/>
          <w:szCs w:val="20"/>
        </w:rPr>
        <w:t>Систематическая и целенаправленная работа с молодыми педагогами должна дать следующие результаты:</w:t>
      </w:r>
    </w:p>
    <w:p w14:paraId="2B14785C" w14:textId="2745775E" w:rsidR="00E54402" w:rsidRPr="00E54402" w:rsidRDefault="00E54402" w:rsidP="00E54402">
      <w:pPr>
        <w:pStyle w:val="a3"/>
        <w:widowControl w:val="0"/>
        <w:numPr>
          <w:ilvl w:val="0"/>
          <w:numId w:val="12"/>
        </w:numPr>
        <w:tabs>
          <w:tab w:val="left" w:pos="780"/>
        </w:tabs>
        <w:autoSpaceDE w:val="0"/>
        <w:autoSpaceDN w:val="0"/>
        <w:spacing w:after="0" w:line="240" w:lineRule="auto"/>
        <w:ind w:right="4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54402">
        <w:rPr>
          <w:rFonts w:ascii="Times New Roman" w:eastAsia="Times New Roman" w:hAnsi="Times New Roman" w:cs="Times New Roman"/>
          <w:sz w:val="24"/>
          <w:szCs w:val="20"/>
        </w:rPr>
        <w:t>Закрепление молодых специалистов в коллективе образовательной организации;</w:t>
      </w:r>
    </w:p>
    <w:p w14:paraId="4B5A381D" w14:textId="57E13FDA" w:rsidR="00E54402" w:rsidRPr="00E54402" w:rsidRDefault="00E54402" w:rsidP="00E54402">
      <w:pPr>
        <w:pStyle w:val="a3"/>
        <w:widowControl w:val="0"/>
        <w:numPr>
          <w:ilvl w:val="0"/>
          <w:numId w:val="12"/>
        </w:numPr>
        <w:tabs>
          <w:tab w:val="left" w:pos="780"/>
        </w:tabs>
        <w:autoSpaceDE w:val="0"/>
        <w:autoSpaceDN w:val="0"/>
        <w:spacing w:after="0" w:line="240" w:lineRule="auto"/>
        <w:ind w:right="4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54402">
        <w:rPr>
          <w:rFonts w:ascii="Times New Roman" w:eastAsia="Times New Roman" w:hAnsi="Times New Roman" w:cs="Times New Roman"/>
          <w:sz w:val="24"/>
          <w:szCs w:val="20"/>
        </w:rPr>
        <w:t>Формирование у молодых педагогов потребности в непрерывном образовании;</w:t>
      </w:r>
    </w:p>
    <w:p w14:paraId="5F279071" w14:textId="775B797D" w:rsidR="00E54402" w:rsidRPr="00E54402" w:rsidRDefault="00E54402" w:rsidP="00E54402">
      <w:pPr>
        <w:pStyle w:val="a3"/>
        <w:widowControl w:val="0"/>
        <w:numPr>
          <w:ilvl w:val="0"/>
          <w:numId w:val="12"/>
        </w:numPr>
        <w:tabs>
          <w:tab w:val="left" w:pos="780"/>
        </w:tabs>
        <w:autoSpaceDE w:val="0"/>
        <w:autoSpaceDN w:val="0"/>
        <w:spacing w:after="0" w:line="240" w:lineRule="auto"/>
        <w:ind w:right="4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54402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 Организация системы методической поддержки молодых учителей;</w:t>
      </w:r>
    </w:p>
    <w:p w14:paraId="0BDD2C13" w14:textId="3235418A" w:rsidR="00E54402" w:rsidRPr="00E54402" w:rsidRDefault="00E54402" w:rsidP="00E54402">
      <w:pPr>
        <w:pStyle w:val="a3"/>
        <w:widowControl w:val="0"/>
        <w:numPr>
          <w:ilvl w:val="0"/>
          <w:numId w:val="12"/>
        </w:numPr>
        <w:tabs>
          <w:tab w:val="left" w:pos="780"/>
        </w:tabs>
        <w:autoSpaceDE w:val="0"/>
        <w:autoSpaceDN w:val="0"/>
        <w:spacing w:after="0" w:line="240" w:lineRule="auto"/>
        <w:ind w:right="4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54402">
        <w:rPr>
          <w:rFonts w:ascii="Times New Roman" w:eastAsia="Times New Roman" w:hAnsi="Times New Roman" w:cs="Times New Roman"/>
          <w:sz w:val="24"/>
          <w:szCs w:val="20"/>
        </w:rPr>
        <w:t>Привлечение молодых специалистов к инновационной деятельности образовательной организации;</w:t>
      </w:r>
    </w:p>
    <w:p w14:paraId="332987EB" w14:textId="2D1A4BEA" w:rsidR="00E54402" w:rsidRPr="00E54402" w:rsidRDefault="00E54402" w:rsidP="00E54402">
      <w:pPr>
        <w:pStyle w:val="a3"/>
        <w:widowControl w:val="0"/>
        <w:numPr>
          <w:ilvl w:val="0"/>
          <w:numId w:val="12"/>
        </w:numPr>
        <w:tabs>
          <w:tab w:val="left" w:pos="780"/>
        </w:tabs>
        <w:autoSpaceDE w:val="0"/>
        <w:autoSpaceDN w:val="0"/>
        <w:spacing w:after="0" w:line="240" w:lineRule="auto"/>
        <w:ind w:right="4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54402">
        <w:rPr>
          <w:rFonts w:ascii="Times New Roman" w:eastAsia="Times New Roman" w:hAnsi="Times New Roman" w:cs="Times New Roman"/>
          <w:sz w:val="24"/>
          <w:szCs w:val="20"/>
        </w:rPr>
        <w:t>Формирование у молодых педагогов индивидуального стиля педагогической деятельности.</w:t>
      </w:r>
    </w:p>
    <w:p w14:paraId="74A322F6" w14:textId="77777777" w:rsidR="00A4434D" w:rsidRPr="00A4434D" w:rsidRDefault="00A4434D" w:rsidP="00A4434D">
      <w:pPr>
        <w:widowControl w:val="0"/>
        <w:tabs>
          <w:tab w:val="left" w:pos="780"/>
        </w:tabs>
        <w:autoSpaceDE w:val="0"/>
        <w:autoSpaceDN w:val="0"/>
        <w:spacing w:after="0" w:line="240" w:lineRule="auto"/>
        <w:ind w:right="4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0153457" w14:textId="490776C1" w:rsidR="00B67DD6" w:rsidRPr="0000567F" w:rsidRDefault="00B67DD6" w:rsidP="0074584D">
      <w:pPr>
        <w:spacing w:line="276" w:lineRule="auto"/>
        <w:ind w:left="572"/>
        <w:rPr>
          <w:sz w:val="20"/>
          <w:szCs w:val="20"/>
        </w:rPr>
      </w:pPr>
    </w:p>
    <w:sectPr w:rsidR="00B67DD6" w:rsidRPr="0000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E5D78"/>
    <w:multiLevelType w:val="hybridMultilevel"/>
    <w:tmpl w:val="16E00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A7AD7"/>
    <w:multiLevelType w:val="hybridMultilevel"/>
    <w:tmpl w:val="DE62CFF2"/>
    <w:lvl w:ilvl="0" w:tplc="521A1444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2">
    <w:nsid w:val="21696AF6"/>
    <w:multiLevelType w:val="hybridMultilevel"/>
    <w:tmpl w:val="6E122472"/>
    <w:lvl w:ilvl="0" w:tplc="BE08B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E4A75"/>
    <w:multiLevelType w:val="hybridMultilevel"/>
    <w:tmpl w:val="72D0F86C"/>
    <w:lvl w:ilvl="0" w:tplc="0322B23A">
      <w:numFmt w:val="bullet"/>
      <w:lvlText w:val=""/>
      <w:lvlJc w:val="left"/>
      <w:pPr>
        <w:ind w:left="77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F050CC00">
      <w:numFmt w:val="bullet"/>
      <w:lvlText w:val="•"/>
      <w:lvlJc w:val="left"/>
      <w:pPr>
        <w:ind w:left="1756" w:hanging="284"/>
      </w:pPr>
      <w:rPr>
        <w:rFonts w:hint="default"/>
        <w:lang w:val="en-US" w:eastAsia="en-US" w:bidi="ar-SA"/>
      </w:rPr>
    </w:lvl>
    <w:lvl w:ilvl="2" w:tplc="9F12DB9A">
      <w:numFmt w:val="bullet"/>
      <w:lvlText w:val="•"/>
      <w:lvlJc w:val="left"/>
      <w:pPr>
        <w:ind w:left="2733" w:hanging="284"/>
      </w:pPr>
      <w:rPr>
        <w:rFonts w:hint="default"/>
        <w:lang w:val="en-US" w:eastAsia="en-US" w:bidi="ar-SA"/>
      </w:rPr>
    </w:lvl>
    <w:lvl w:ilvl="3" w:tplc="27EA9E7A">
      <w:numFmt w:val="bullet"/>
      <w:lvlText w:val="•"/>
      <w:lvlJc w:val="left"/>
      <w:pPr>
        <w:ind w:left="3709" w:hanging="284"/>
      </w:pPr>
      <w:rPr>
        <w:rFonts w:hint="default"/>
        <w:lang w:val="en-US" w:eastAsia="en-US" w:bidi="ar-SA"/>
      </w:rPr>
    </w:lvl>
    <w:lvl w:ilvl="4" w:tplc="531231E2">
      <w:numFmt w:val="bullet"/>
      <w:lvlText w:val="•"/>
      <w:lvlJc w:val="left"/>
      <w:pPr>
        <w:ind w:left="4686" w:hanging="284"/>
      </w:pPr>
      <w:rPr>
        <w:rFonts w:hint="default"/>
        <w:lang w:val="en-US" w:eastAsia="en-US" w:bidi="ar-SA"/>
      </w:rPr>
    </w:lvl>
    <w:lvl w:ilvl="5" w:tplc="036820B6">
      <w:numFmt w:val="bullet"/>
      <w:lvlText w:val="•"/>
      <w:lvlJc w:val="left"/>
      <w:pPr>
        <w:ind w:left="5663" w:hanging="284"/>
      </w:pPr>
      <w:rPr>
        <w:rFonts w:hint="default"/>
        <w:lang w:val="en-US" w:eastAsia="en-US" w:bidi="ar-SA"/>
      </w:rPr>
    </w:lvl>
    <w:lvl w:ilvl="6" w:tplc="3DEE5C3A">
      <w:numFmt w:val="bullet"/>
      <w:lvlText w:val="•"/>
      <w:lvlJc w:val="left"/>
      <w:pPr>
        <w:ind w:left="6639" w:hanging="284"/>
      </w:pPr>
      <w:rPr>
        <w:rFonts w:hint="default"/>
        <w:lang w:val="en-US" w:eastAsia="en-US" w:bidi="ar-SA"/>
      </w:rPr>
    </w:lvl>
    <w:lvl w:ilvl="7" w:tplc="7D3CEC4E">
      <w:numFmt w:val="bullet"/>
      <w:lvlText w:val="•"/>
      <w:lvlJc w:val="left"/>
      <w:pPr>
        <w:ind w:left="7616" w:hanging="284"/>
      </w:pPr>
      <w:rPr>
        <w:rFonts w:hint="default"/>
        <w:lang w:val="en-US" w:eastAsia="en-US" w:bidi="ar-SA"/>
      </w:rPr>
    </w:lvl>
    <w:lvl w:ilvl="8" w:tplc="078831A4">
      <w:numFmt w:val="bullet"/>
      <w:lvlText w:val="•"/>
      <w:lvlJc w:val="left"/>
      <w:pPr>
        <w:ind w:left="8593" w:hanging="284"/>
      </w:pPr>
      <w:rPr>
        <w:rFonts w:hint="default"/>
        <w:lang w:val="en-US" w:eastAsia="en-US" w:bidi="ar-SA"/>
      </w:rPr>
    </w:lvl>
  </w:abstractNum>
  <w:abstractNum w:abstractNumId="4">
    <w:nsid w:val="3B6E2ED6"/>
    <w:multiLevelType w:val="hybridMultilevel"/>
    <w:tmpl w:val="1898D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371FE"/>
    <w:multiLevelType w:val="hybridMultilevel"/>
    <w:tmpl w:val="C68C5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B2CF7"/>
    <w:multiLevelType w:val="hybridMultilevel"/>
    <w:tmpl w:val="971A5718"/>
    <w:lvl w:ilvl="0" w:tplc="87B224AA">
      <w:numFmt w:val="bullet"/>
      <w:lvlText w:val=""/>
      <w:lvlJc w:val="left"/>
      <w:pPr>
        <w:ind w:left="640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0A92F8A8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FD927044">
      <w:numFmt w:val="bullet"/>
      <w:lvlText w:val="•"/>
      <w:lvlJc w:val="left"/>
      <w:pPr>
        <w:ind w:left="2007" w:hanging="360"/>
      </w:pPr>
      <w:rPr>
        <w:rFonts w:hint="default"/>
        <w:lang w:val="en-US" w:eastAsia="en-US" w:bidi="ar-SA"/>
      </w:rPr>
    </w:lvl>
    <w:lvl w:ilvl="3" w:tplc="6CF44AE2">
      <w:numFmt w:val="bullet"/>
      <w:lvlText w:val="•"/>
      <w:lvlJc w:val="left"/>
      <w:pPr>
        <w:ind w:left="3074" w:hanging="360"/>
      </w:pPr>
      <w:rPr>
        <w:rFonts w:hint="default"/>
        <w:lang w:val="en-US" w:eastAsia="en-US" w:bidi="ar-SA"/>
      </w:rPr>
    </w:lvl>
    <w:lvl w:ilvl="4" w:tplc="2B1C2A54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ar-SA"/>
      </w:rPr>
    </w:lvl>
    <w:lvl w:ilvl="5" w:tplc="2C1233FC">
      <w:numFmt w:val="bullet"/>
      <w:lvlText w:val="•"/>
      <w:lvlJc w:val="left"/>
      <w:pPr>
        <w:ind w:left="5209" w:hanging="360"/>
      </w:pPr>
      <w:rPr>
        <w:rFonts w:hint="default"/>
        <w:lang w:val="en-US" w:eastAsia="en-US" w:bidi="ar-SA"/>
      </w:rPr>
    </w:lvl>
    <w:lvl w:ilvl="6" w:tplc="ACCECD3C">
      <w:numFmt w:val="bullet"/>
      <w:lvlText w:val="•"/>
      <w:lvlJc w:val="left"/>
      <w:pPr>
        <w:ind w:left="6276" w:hanging="360"/>
      </w:pPr>
      <w:rPr>
        <w:rFonts w:hint="default"/>
        <w:lang w:val="en-US" w:eastAsia="en-US" w:bidi="ar-SA"/>
      </w:rPr>
    </w:lvl>
    <w:lvl w:ilvl="7" w:tplc="1AAA7164">
      <w:numFmt w:val="bullet"/>
      <w:lvlText w:val="•"/>
      <w:lvlJc w:val="left"/>
      <w:pPr>
        <w:ind w:left="7344" w:hanging="360"/>
      </w:pPr>
      <w:rPr>
        <w:rFonts w:hint="default"/>
        <w:lang w:val="en-US" w:eastAsia="en-US" w:bidi="ar-SA"/>
      </w:rPr>
    </w:lvl>
    <w:lvl w:ilvl="8" w:tplc="7FD48A0A">
      <w:numFmt w:val="bullet"/>
      <w:lvlText w:val="•"/>
      <w:lvlJc w:val="left"/>
      <w:pPr>
        <w:ind w:left="8411" w:hanging="360"/>
      </w:pPr>
      <w:rPr>
        <w:rFonts w:hint="default"/>
        <w:lang w:val="en-US" w:eastAsia="en-US" w:bidi="ar-SA"/>
      </w:rPr>
    </w:lvl>
  </w:abstractNum>
  <w:abstractNum w:abstractNumId="7">
    <w:nsid w:val="4DA208F1"/>
    <w:multiLevelType w:val="hybridMultilevel"/>
    <w:tmpl w:val="8D800C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0F20A5"/>
    <w:multiLevelType w:val="hybridMultilevel"/>
    <w:tmpl w:val="222C7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3217E"/>
    <w:multiLevelType w:val="hybridMultilevel"/>
    <w:tmpl w:val="1E34FBE6"/>
    <w:lvl w:ilvl="0" w:tplc="BE08B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D48B8"/>
    <w:multiLevelType w:val="hybridMultilevel"/>
    <w:tmpl w:val="0DD646FA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>
    <w:nsid w:val="71F7609D"/>
    <w:multiLevelType w:val="hybridMultilevel"/>
    <w:tmpl w:val="7A103A9C"/>
    <w:lvl w:ilvl="0" w:tplc="D8327E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54A7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7288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1E26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9AA6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D625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845B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8E65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703E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11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4B"/>
    <w:rsid w:val="0000567F"/>
    <w:rsid w:val="00162F4B"/>
    <w:rsid w:val="00316EC5"/>
    <w:rsid w:val="004148DE"/>
    <w:rsid w:val="00742048"/>
    <w:rsid w:val="0074584D"/>
    <w:rsid w:val="0087724B"/>
    <w:rsid w:val="0095019B"/>
    <w:rsid w:val="00960AA2"/>
    <w:rsid w:val="00A4434D"/>
    <w:rsid w:val="00B67DD6"/>
    <w:rsid w:val="00BE7EC2"/>
    <w:rsid w:val="00C9010C"/>
    <w:rsid w:val="00CC54B3"/>
    <w:rsid w:val="00E54402"/>
    <w:rsid w:val="00F15131"/>
    <w:rsid w:val="00F8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F86B"/>
  <w15:chartTrackingRefBased/>
  <w15:docId w15:val="{8D86D0CE-17A7-4CCF-B22A-CE4CA237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DD6"/>
    <w:pPr>
      <w:ind w:left="720"/>
      <w:contextualSpacing/>
    </w:pPr>
  </w:style>
  <w:style w:type="table" w:styleId="a4">
    <w:name w:val="Table Grid"/>
    <w:basedOn w:val="a1"/>
    <w:uiPriority w:val="39"/>
    <w:rsid w:val="00CC5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6E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2</cp:revision>
  <dcterms:created xsi:type="dcterms:W3CDTF">2023-05-14T14:04:00Z</dcterms:created>
  <dcterms:modified xsi:type="dcterms:W3CDTF">2023-05-14T14:04:00Z</dcterms:modified>
</cp:coreProperties>
</file>